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A371AA" w:rsidRDefault="001643A0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63245" cy="712470"/>
            <wp:effectExtent l="0" t="0" r="8255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A371AA">
        <w:rPr>
          <w:rFonts w:cs="Arial"/>
          <w:b/>
          <w:bCs/>
          <w:kern w:val="28"/>
          <w:sz w:val="32"/>
          <w:szCs w:val="32"/>
        </w:rPr>
        <w:t>–</w:t>
      </w:r>
      <w:r w:rsidR="005F7317" w:rsidRPr="00A371AA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A371AA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A371AA" w:rsidRDefault="009D08D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321484" w:rsidRPr="00A371AA" w:rsidRDefault="0032148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321484" w:rsidRPr="00A371AA" w:rsidRDefault="0032148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Об организации оказания муниципальных услуг в социальной</w:t>
      </w:r>
      <w:r w:rsidRPr="00A371AA">
        <w:rPr>
          <w:rFonts w:eastAsia="Calibri" w:cs="Arial"/>
          <w:b/>
          <w:bCs/>
          <w:kern w:val="28"/>
          <w:sz w:val="32"/>
          <w:szCs w:val="32"/>
        </w:rPr>
        <w:t xml:space="preserve"> сфере</w:t>
      </w:r>
      <w:r w:rsidRPr="00A371AA">
        <w:rPr>
          <w:rFonts w:cs="Arial"/>
          <w:b/>
          <w:bCs/>
          <w:kern w:val="28"/>
          <w:sz w:val="32"/>
          <w:szCs w:val="32"/>
        </w:rPr>
        <w:t xml:space="preserve"> на территории Ленинск-Кузнецкого муниципального округа</w:t>
      </w:r>
    </w:p>
    <w:p w:rsidR="00321484" w:rsidRPr="00A371AA" w:rsidRDefault="00321484" w:rsidP="00A371AA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321484" w:rsidRPr="00A371AA" w:rsidRDefault="00321484" w:rsidP="00A371AA">
      <w:r w:rsidRPr="00A371AA">
        <w:t>В соответствии с частью 3 статьи 28 Федерального закона</w:t>
      </w:r>
      <w:r w:rsidR="00A371AA">
        <w:t xml:space="preserve"> </w:t>
      </w:r>
      <w:hyperlink r:id="rId10" w:tgtFrame="Logical" w:history="1">
        <w:r w:rsidRPr="0039083A">
          <w:rPr>
            <w:rStyle w:val="af0"/>
          </w:rPr>
          <w:t>от 13.07.2020 № 189-ФЗ</w:t>
        </w:r>
      </w:hyperlink>
      <w:r w:rsidRPr="00A371AA">
        <w:t xml:space="preserve">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закон), постановлением Правительства Российской Федерации </w:t>
      </w:r>
      <w:hyperlink r:id="rId11" w:tgtFrame="Logical" w:history="1">
        <w:r w:rsidRPr="0039083A">
          <w:rPr>
            <w:rStyle w:val="af0"/>
          </w:rPr>
          <w:t>от 13.10.2020 № 1678</w:t>
        </w:r>
      </w:hyperlink>
      <w:r w:rsidRPr="00A371AA">
        <w:t xml:space="preserve"> «Об утверждении общих требований к принятию решений органами государственной власти субъектов Российской Федерации (органами местного самоуправления) об организации оказания государственных (муниципальных) услуг в социальной сфере» администрация Ленинск-Кузнецкого муниципального округа постановляет:</w:t>
      </w:r>
    </w:p>
    <w:p w:rsidR="00321484" w:rsidRPr="00A371AA" w:rsidRDefault="00321484" w:rsidP="00A371AA">
      <w:r w:rsidRPr="00A371AA">
        <w:t>1. Организовать оказание муниципальных услуг в социальной сфере по направлению деятельности «Реализация дополнительных образовательных программ (за исключением дополнительных предпрофессиональных программ в области искусств)» (далее – муниципальные услуги в социальной сфере) на территории Ленинск-Кузнецкого муниципального округа в соответствии с перечнем муниципальных услуг согласно приложению 1.</w:t>
      </w:r>
    </w:p>
    <w:p w:rsidR="00321484" w:rsidRPr="00A371AA" w:rsidRDefault="00321484" w:rsidP="00A371AA">
      <w:r w:rsidRPr="00A371AA">
        <w:t>2. Определить управление образования администрации Ленинск-Кузнецкого муниципального округа уполномоченным органом, утверждающим муниципальный социальный заказ на оказание муниципальных услуг в социальной сфере.</w:t>
      </w:r>
    </w:p>
    <w:p w:rsidR="00321484" w:rsidRPr="00A371AA" w:rsidRDefault="00321484" w:rsidP="00A371AA">
      <w:pPr>
        <w:rPr>
          <w:rFonts w:eastAsia="SimSun"/>
        </w:rPr>
      </w:pPr>
      <w:r w:rsidRPr="00A371AA">
        <w:t xml:space="preserve">3. </w:t>
      </w:r>
      <w:r w:rsidRPr="00A371AA">
        <w:rPr>
          <w:rFonts w:eastAsia="SimSun"/>
        </w:rPr>
        <w:t xml:space="preserve">Утвердить прилагаемые: </w:t>
      </w:r>
    </w:p>
    <w:p w:rsidR="00321484" w:rsidRPr="00A371AA" w:rsidRDefault="00321484" w:rsidP="00A371AA">
      <w:pPr>
        <w:rPr>
          <w:rFonts w:eastAsia="SimSun"/>
        </w:rPr>
      </w:pPr>
      <w:r w:rsidRPr="00A371AA">
        <w:rPr>
          <w:rFonts w:eastAsia="SimSun"/>
        </w:rPr>
        <w:t xml:space="preserve">3.1. План апробации механизмов организации оказания </w:t>
      </w:r>
      <w:r w:rsidRPr="00A371AA">
        <w:t>муниципальных услуг</w:t>
      </w:r>
      <w:r w:rsidRPr="00A371AA">
        <w:rPr>
          <w:rFonts w:eastAsia="SimSun"/>
        </w:rPr>
        <w:t xml:space="preserve"> в социальной сфере на территории </w:t>
      </w:r>
      <w:r w:rsidRPr="00A371AA">
        <w:t>Ленинск-Кузнецкого муниципального округа</w:t>
      </w:r>
      <w:r w:rsidRPr="00A371AA">
        <w:rPr>
          <w:rFonts w:eastAsia="SimSun"/>
        </w:rPr>
        <w:t xml:space="preserve"> согласно приложению 2.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3.2. Перечень показателей эффективности реализации мероприятий, проводимых в рамках апробации механизмов организации оказания </w:t>
      </w:r>
      <w:r w:rsidRPr="00A371AA">
        <w:t>муниципальных услуг</w:t>
      </w:r>
      <w:r w:rsidRPr="00A371AA">
        <w:rPr>
          <w:rFonts w:eastAsia="SimSun"/>
        </w:rPr>
        <w:t xml:space="preserve"> в социальной сфере на территории </w:t>
      </w:r>
      <w:r w:rsidRPr="00A371AA">
        <w:t>Ленинск-Кузнецкого муниципального округа,</w:t>
      </w:r>
      <w:r w:rsidRPr="00A371AA">
        <w:rPr>
          <w:rFonts w:eastAsia="SimSun"/>
        </w:rPr>
        <w:t xml:space="preserve"> согласно приложению 3.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3.3. Состав рабочей группы по организации оказания </w:t>
      </w:r>
      <w:r w:rsidRPr="00A371AA">
        <w:t>муниципальных услуг</w:t>
      </w:r>
      <w:r w:rsidRPr="00A371AA">
        <w:rPr>
          <w:rFonts w:eastAsia="SimSun"/>
        </w:rPr>
        <w:t xml:space="preserve"> в социальной сфере на территории </w:t>
      </w:r>
      <w:r w:rsidRPr="00A371AA">
        <w:t>Ленинск-Кузнецкого муниципального округа</w:t>
      </w:r>
      <w:r w:rsidRPr="00A371AA">
        <w:rPr>
          <w:rFonts w:eastAsia="SimSun"/>
        </w:rPr>
        <w:t xml:space="preserve"> согласно приложению 4.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4. В целях определения порядка, условий и сроков информационного обеспечения в области муниципального социального заказа определить: </w:t>
      </w:r>
      <w:bookmarkStart w:id="1" w:name="P21"/>
      <w:bookmarkEnd w:id="1"/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lastRenderedPageBreak/>
        <w:t xml:space="preserve">4.1. Перечень документов, обмен которыми между уполномоченными органами, потребителями </w:t>
      </w:r>
      <w:r w:rsidRPr="00A371AA">
        <w:t>муниципальных услуг</w:t>
      </w:r>
      <w:r w:rsidRPr="00A371AA">
        <w:rPr>
          <w:rFonts w:eastAsia="SimSun"/>
        </w:rPr>
        <w:t xml:space="preserve">, исполнителями </w:t>
      </w:r>
      <w:r w:rsidRPr="00A371AA">
        <w:t>муниципальных услуг</w:t>
      </w:r>
      <w:r w:rsidRPr="00A371AA">
        <w:rPr>
          <w:rFonts w:eastAsia="SimSun"/>
        </w:rPr>
        <w:t xml:space="preserve">, участниками отбора исполнителей </w:t>
      </w:r>
      <w:r w:rsidRPr="00A371AA">
        <w:t>муниципальных услуг</w:t>
      </w:r>
      <w:r w:rsidRPr="00A371AA">
        <w:rPr>
          <w:rFonts w:eastAsia="SimSun"/>
        </w:rPr>
        <w:t xml:space="preserve">, иными юридическими лицами и физическими лицами осуществляется в форме электронных документов: 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1) заявка на включение в реестр исполнителей </w:t>
      </w:r>
      <w:r w:rsidRPr="00A371AA">
        <w:t>муниципальных услуг</w:t>
      </w:r>
      <w:r w:rsidRPr="00A371AA">
        <w:rPr>
          <w:rFonts w:eastAsia="SimSun"/>
        </w:rPr>
        <w:t xml:space="preserve"> в соответствии с социальным сертификатом, оказывающих социальные услуги</w:t>
      </w:r>
      <w:bookmarkStart w:id="2" w:name="P23"/>
      <w:bookmarkEnd w:id="2"/>
      <w:r w:rsidRPr="00A371AA">
        <w:rPr>
          <w:rFonts w:eastAsia="SimSun"/>
        </w:rPr>
        <w:t>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2) соглашение о финансовом обеспечении (возмещении) затрат, связанных с оказанием </w:t>
      </w:r>
      <w:r w:rsidRPr="00A371AA">
        <w:t>муниципальных услуг</w:t>
      </w:r>
      <w:r w:rsidRPr="00A371AA">
        <w:rPr>
          <w:rFonts w:eastAsia="SimSun"/>
        </w:rPr>
        <w:t xml:space="preserve"> в соответствии с социальным сертификатом на получение </w:t>
      </w:r>
      <w:r w:rsidRPr="00A371AA">
        <w:t>муниципальной услуги</w:t>
      </w:r>
      <w:r w:rsidRPr="00A371AA">
        <w:rPr>
          <w:rFonts w:eastAsia="SimSun"/>
        </w:rPr>
        <w:t>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3) заявление потребителя </w:t>
      </w:r>
      <w:r w:rsidRPr="00A371AA">
        <w:t>муниципальных услуг</w:t>
      </w:r>
      <w:r w:rsidRPr="00A371AA">
        <w:rPr>
          <w:rFonts w:eastAsia="SimSun"/>
        </w:rPr>
        <w:t xml:space="preserve"> на оказание </w:t>
      </w:r>
      <w:r w:rsidRPr="00A371AA">
        <w:t>муниципальной услуги</w:t>
      </w:r>
      <w:r w:rsidRPr="00A371AA">
        <w:rPr>
          <w:rFonts w:eastAsia="SimSun"/>
        </w:rPr>
        <w:t xml:space="preserve"> в соответствии с социальным сертификатом (заявление о зачислении на обучение и получении социального сертификата);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4) социальный сертификат на получение </w:t>
      </w:r>
      <w:r w:rsidRPr="00A371AA">
        <w:t>муниципальной услуги</w:t>
      </w:r>
      <w:r w:rsidRPr="00A371AA">
        <w:rPr>
          <w:rFonts w:eastAsia="SimSun"/>
        </w:rPr>
        <w:t>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5) договор между исполнителем </w:t>
      </w:r>
      <w:r w:rsidRPr="00A371AA">
        <w:t>муниципальных услуг</w:t>
      </w:r>
      <w:r w:rsidRPr="00A371AA">
        <w:rPr>
          <w:rFonts w:eastAsia="SimSun"/>
        </w:rPr>
        <w:t xml:space="preserve"> и получателем социального сертификата, заключенный в целях реализации дополнительных общеразвивающих программ для детей.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4.2. Государственные информационные системы, используемые в целях организации оказания </w:t>
      </w:r>
      <w:r w:rsidRPr="00A371AA">
        <w:t>муниципальных услуг в социальной сфере</w:t>
      </w:r>
      <w:r w:rsidRPr="00A371AA">
        <w:rPr>
          <w:rFonts w:eastAsia="SimSun"/>
        </w:rPr>
        <w:t xml:space="preserve">: 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>государственная интегрированная информационная система управления общественными финансами «Электронный бюджет»;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>информационная система «Навигатор дополнительного образования детей Кузбасса»;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>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>4.3. Перечень информации и документов, предусмотренных пунктом 4.1 настоящего постановления</w:t>
      </w:r>
      <w:r w:rsidR="00D36BEF" w:rsidRPr="00A371AA">
        <w:rPr>
          <w:rFonts w:eastAsia="SimSun"/>
        </w:rPr>
        <w:t>,</w:t>
      </w:r>
      <w:r w:rsidRPr="00A371AA">
        <w:rPr>
          <w:rFonts w:eastAsia="SimSun"/>
        </w:rPr>
        <w:t xml:space="preserve"> формируются с использованием информационной системы «Навигатор дополнительного образования детей Кузбасса».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4.4. Информация и документы, формирование которых предусмотрено Федеральным законом от 13.07.2020 № 189-ФЗ, подлежат размещению на едином портале бюджетной системы Российской Федерации в порядке, определенном приказом Минфина России </w:t>
      </w:r>
      <w:hyperlink r:id="rId12" w:tooltip="О составе и порядке размещения и представления информации на едином портале бюджетной системы Российской Федерации" w:history="1">
        <w:r w:rsidRPr="0039083A">
          <w:rPr>
            <w:rStyle w:val="af0"/>
            <w:rFonts w:eastAsia="SimSun"/>
          </w:rPr>
          <w:t>от 28.12.2016 № 243н</w:t>
        </w:r>
      </w:hyperlink>
      <w:r w:rsidRPr="00A371AA">
        <w:rPr>
          <w:rFonts w:eastAsia="SimSun"/>
        </w:rPr>
        <w:t xml:space="preserve"> «О составе и порядке размещения и предоставления информации на едином портале бюджетной системы Российской Федерации».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>4.5</w:t>
      </w:r>
      <w:r w:rsidR="00D36BEF" w:rsidRPr="00A371AA">
        <w:rPr>
          <w:rFonts w:eastAsia="SimSun"/>
        </w:rPr>
        <w:t>.</w:t>
      </w:r>
      <w:r w:rsidRPr="00A371AA">
        <w:rPr>
          <w:rFonts w:eastAsia="SimSun"/>
        </w:rPr>
        <w:t xml:space="preserve"> При проведени</w:t>
      </w:r>
      <w:r w:rsidR="00D36BEF" w:rsidRPr="00A371AA">
        <w:rPr>
          <w:rFonts w:eastAsia="SimSun"/>
        </w:rPr>
        <w:t>и</w:t>
      </w:r>
      <w:r w:rsidRPr="00A371AA">
        <w:rPr>
          <w:rFonts w:eastAsia="SimSun"/>
        </w:rPr>
        <w:t xml:space="preserve"> конкурса подписание электронных документов, формирование, утверждение, обработка и обмен осуществляется с использованием усиленных квалифицированных электронных подписей.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5. Установить, что отбор исполнителей </w:t>
      </w:r>
      <w:r w:rsidRPr="00A371AA">
        <w:t>муниципальных услуг в социальной сфере</w:t>
      </w:r>
      <w:r w:rsidRPr="00A371AA">
        <w:rPr>
          <w:rFonts w:eastAsia="SimSun"/>
        </w:rPr>
        <w:t xml:space="preserve"> в целях исполнения государственных социальных заказов на оказание </w:t>
      </w:r>
      <w:r w:rsidRPr="00A371AA">
        <w:t>муниципальных услуг</w:t>
      </w:r>
      <w:r w:rsidRPr="00A371AA">
        <w:rPr>
          <w:rFonts w:eastAsia="SimSun"/>
        </w:rPr>
        <w:t xml:space="preserve"> согласно перечню </w:t>
      </w:r>
      <w:r w:rsidRPr="00A371AA">
        <w:t>муниципальных услуг</w:t>
      </w:r>
      <w:r w:rsidRPr="00A371AA">
        <w:rPr>
          <w:rFonts w:eastAsia="SimSun"/>
        </w:rPr>
        <w:t>, являющемуся приложением к настоящему постановлению, осуществляется, начиная с 01.09.2023.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6. Формирование документов, предусмотренных пунктом 4.1 настоящего постановления, в 2023 году осуществляется на бумажном носителе в случае отсутствия технической возможности формирования их в форме электронных документов. </w:t>
      </w:r>
    </w:p>
    <w:p w:rsidR="009F54B1" w:rsidRPr="00A371AA" w:rsidRDefault="009F54B1" w:rsidP="00A371AA">
      <w:pPr>
        <w:rPr>
          <w:rFonts w:eastAsia="SimSun"/>
        </w:rPr>
      </w:pPr>
      <w:r w:rsidRPr="00A371AA">
        <w:rPr>
          <w:rFonts w:eastAsia="SimSun"/>
        </w:rPr>
        <w:t xml:space="preserve">7. Рекомендовать </w:t>
      </w:r>
      <w:r w:rsidRPr="00A371AA">
        <w:t>управлению образования администрации Ленинск - Кузнецкого муниципального округа</w:t>
      </w:r>
      <w:r w:rsidRPr="00A371AA">
        <w:rPr>
          <w:rFonts w:eastAsia="SimSun"/>
        </w:rPr>
        <w:t xml:space="preserve"> использовать информационную систему «Навигатор дополнительного образования детей Кузбасса», для обмена </w:t>
      </w:r>
      <w:r w:rsidRPr="00A371AA">
        <w:rPr>
          <w:rFonts w:eastAsia="SimSun"/>
        </w:rPr>
        <w:lastRenderedPageBreak/>
        <w:t>документами, предусмотренными пунктом 4.1 настоящего постановления, для ведения реестра исполнителей муниципальных услуг</w:t>
      </w:r>
      <w:r w:rsidRPr="00A371AA">
        <w:t xml:space="preserve"> в социальной сфере</w:t>
      </w:r>
      <w:r w:rsidRPr="00A371AA">
        <w:rPr>
          <w:rFonts w:eastAsia="SimSun"/>
        </w:rPr>
        <w:t>.</w:t>
      </w:r>
    </w:p>
    <w:p w:rsidR="009F54B1" w:rsidRPr="00A371AA" w:rsidRDefault="009F54B1" w:rsidP="00A371AA">
      <w:pPr>
        <w:rPr>
          <w:rFonts w:eastAsia="SimSun"/>
        </w:rPr>
      </w:pPr>
      <w:r w:rsidRPr="00A371AA">
        <w:t xml:space="preserve">8. Постановление </w:t>
      </w:r>
      <w:r w:rsidR="00D36BEF" w:rsidRPr="00A371AA">
        <w:t xml:space="preserve">администрации </w:t>
      </w:r>
      <w:r w:rsidRPr="00A371AA">
        <w:t xml:space="preserve">Ленинск-Кузнецкого муниципального округа </w:t>
      </w:r>
      <w:hyperlink r:id="rId13" w:tgtFrame="Cancelling" w:history="1">
        <w:r w:rsidRPr="0039083A">
          <w:rPr>
            <w:rStyle w:val="af0"/>
          </w:rPr>
          <w:t>от 28.12.2022 № 1262</w:t>
        </w:r>
      </w:hyperlink>
      <w:r w:rsidRPr="00A371AA">
        <w:t xml:space="preserve"> «Об утверждении Положения о персонифицированном дополнительном образовании детей в Ленинск- Кузнецком муниципальном округе» считать утратившим силу с 01.09.2023.</w:t>
      </w:r>
    </w:p>
    <w:p w:rsidR="00D36BEF" w:rsidRPr="00A371AA" w:rsidRDefault="009F54B1" w:rsidP="00A371AA">
      <w:r w:rsidRPr="00A371AA">
        <w:rPr>
          <w:rFonts w:eastAsia="Andale Sans UI"/>
        </w:rPr>
        <w:t xml:space="preserve">9. </w:t>
      </w:r>
      <w:r w:rsidR="00D36BEF" w:rsidRPr="00A371AA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="00D36BEF" w:rsidRPr="00A371AA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9F54B1" w:rsidRPr="00A371AA" w:rsidRDefault="009F54B1" w:rsidP="00A371AA">
      <w:r w:rsidRPr="00A371AA">
        <w:t>10. Контроль за исполнением настоящего постановления возложить на заместителя главы Ленинск-Кузнецкого муниципального округа по социальным вопросам М.А. Пульнову.</w:t>
      </w:r>
    </w:p>
    <w:p w:rsidR="009F54B1" w:rsidRPr="00A371AA" w:rsidRDefault="009F54B1" w:rsidP="00A371AA">
      <w:r w:rsidRPr="00A371AA">
        <w:t>11. Постановление вступает в силу после его официального обнародования.</w:t>
      </w:r>
    </w:p>
    <w:p w:rsidR="007A2D1E" w:rsidRPr="00A371AA" w:rsidRDefault="007A2D1E" w:rsidP="00A371AA"/>
    <w:p w:rsidR="00601661" w:rsidRPr="00A371AA" w:rsidRDefault="00D75701" w:rsidP="00A371AA">
      <w:r w:rsidRPr="00A371AA">
        <w:t>Гл</w:t>
      </w:r>
      <w:r w:rsidR="00601661" w:rsidRPr="00A371AA">
        <w:t>ав</w:t>
      </w:r>
      <w:r w:rsidRPr="00A371AA">
        <w:t>а</w:t>
      </w:r>
      <w:r w:rsidR="00601661" w:rsidRPr="00A371AA">
        <w:t xml:space="preserve"> Ленинск-Кузнецкого</w:t>
      </w:r>
    </w:p>
    <w:p w:rsidR="00601661" w:rsidRPr="00A371AA" w:rsidRDefault="00601661" w:rsidP="00A371AA">
      <w:r w:rsidRPr="00A371AA">
        <w:t>муниципального округа                                                           Д.П. Полежайкин</w:t>
      </w:r>
    </w:p>
    <w:p w:rsidR="00601661" w:rsidRPr="00A371AA" w:rsidRDefault="00601661" w:rsidP="00A371AA">
      <w:r w:rsidRPr="00A371AA">
        <w:t>г. Ленинск-Кузнецкий</w:t>
      </w:r>
    </w:p>
    <w:p w:rsidR="00DF4D99" w:rsidRPr="00A371AA" w:rsidRDefault="00DF4D99" w:rsidP="00A371AA"/>
    <w:p w:rsidR="007D2E47" w:rsidRPr="00A371AA" w:rsidRDefault="007D2E47" w:rsidP="00A371AA">
      <w:r w:rsidRPr="00A371AA">
        <w:t>«</w:t>
      </w:r>
      <w:r w:rsidR="009839E2" w:rsidRPr="00A371AA">
        <w:t>17</w:t>
      </w:r>
      <w:r w:rsidRPr="00A371AA">
        <w:t xml:space="preserve">» </w:t>
      </w:r>
      <w:r w:rsidR="009839E2" w:rsidRPr="00A371AA">
        <w:t>августа</w:t>
      </w:r>
      <w:r w:rsidRPr="00A371AA">
        <w:t xml:space="preserve"> 202</w:t>
      </w:r>
      <w:r w:rsidR="00A411AF" w:rsidRPr="00A371AA">
        <w:t>3</w:t>
      </w:r>
      <w:r w:rsidRPr="00A371AA">
        <w:t xml:space="preserve"> г.</w:t>
      </w:r>
    </w:p>
    <w:p w:rsidR="003164BE" w:rsidRPr="00A371AA" w:rsidRDefault="007D2E47" w:rsidP="00A371AA">
      <w:r w:rsidRPr="00A371AA">
        <w:t xml:space="preserve">№ </w:t>
      </w:r>
      <w:r w:rsidR="009839E2" w:rsidRPr="00A371AA">
        <w:t>712</w:t>
      </w:r>
    </w:p>
    <w:p w:rsidR="00FB6299" w:rsidRPr="00A371AA" w:rsidRDefault="00FB6299" w:rsidP="00A371AA"/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FB6299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№ 712</w:t>
      </w:r>
    </w:p>
    <w:p w:rsidR="0009003D" w:rsidRPr="00A371AA" w:rsidRDefault="0009003D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B13DB4" w:rsidRPr="00A371AA" w:rsidRDefault="00B13DB4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 xml:space="preserve">Перечень муниципальных услуг в социальной сфере </w:t>
      </w:r>
    </w:p>
    <w:p w:rsidR="00B13DB4" w:rsidRPr="00A371AA" w:rsidRDefault="00B13DB4" w:rsidP="00A371AA"/>
    <w:p w:rsidR="00B13DB4" w:rsidRPr="00A371AA" w:rsidRDefault="00B13DB4" w:rsidP="00A371AA">
      <w:r w:rsidRPr="00A371AA">
        <w:t>Реализация дополнительных общеразвивающих программ естественнонаучной направленности, форма обучения: очная, дети за исключением детей с ограниченными возможностями здоровья (ОВЗ) и детей-инвалидов (уникальный номер услуги 804200О.99.0. ББ52АЖ96000);</w:t>
      </w:r>
    </w:p>
    <w:p w:rsidR="00B13DB4" w:rsidRPr="00A371AA" w:rsidRDefault="00B13DB4" w:rsidP="00A371AA">
      <w:r w:rsidRPr="00A371AA">
        <w:t xml:space="preserve">Реализация дополнительных общеразвивающих программ естественнонаучной направленности, форма обучения: очная, дети с ограниченными возможностями здоровья (ОВЗ) (804200О.99.0. ББ52АО68000 – уникальный номер услуги); </w:t>
      </w:r>
    </w:p>
    <w:p w:rsidR="00B13DB4" w:rsidRPr="00A371AA" w:rsidRDefault="00B13DB4" w:rsidP="00A371AA">
      <w:r w:rsidRPr="00A371AA">
        <w:lastRenderedPageBreak/>
        <w:t>Реализация дополнительных общеразвивающих программ туристско-краеведческой направленности, форма обучения: очная, дети за исключением детей с ограниченными возможностями здоровья (ОВЗ) и детей-инвалидов (804200О.99.0. ББ52АЗ68000 – уникальный номер услуги);</w:t>
      </w:r>
    </w:p>
    <w:p w:rsidR="00B13DB4" w:rsidRPr="00A371AA" w:rsidRDefault="00B13DB4" w:rsidP="00A371AA">
      <w:r w:rsidRPr="00A371AA">
        <w:t>Реализация дополнительных общеразвивающих программ технической направленности, форма обучения: очная, дети за исключением детей с ограниченными возможностями здоровья (ОВЗ) и детей-инвалидов (804200О.99.0. ББ52АЖ72000 – уникальный номер услуги);</w:t>
      </w:r>
    </w:p>
    <w:p w:rsidR="00B13DB4" w:rsidRPr="00A371AA" w:rsidRDefault="00B13DB4" w:rsidP="00A371AA">
      <w:r w:rsidRPr="00A371AA">
        <w:t>Реализация дополнительных общеразвивающих программ социально-гуманитарной направленности, форма обучения: очная, дети за исключением детей с ограниченными возможностями здоровья (ОВЗ) и детей-инвалидов (804200О.99.0. ББ52АЗ92000 – уникальный номер услуги);</w:t>
      </w:r>
    </w:p>
    <w:p w:rsidR="00B13DB4" w:rsidRPr="00A371AA" w:rsidRDefault="00B13DB4" w:rsidP="00A371AA">
      <w:r w:rsidRPr="00A371AA">
        <w:t>Реализация дополнительных общеразвивающих программ социально-гуманитарной направленности, форма обучения: очная, дети с ограниченными возможностями здоровья (ОВЗ) (804200О.99.0. ББ52АП64000 – уникальный номер услуги);</w:t>
      </w:r>
    </w:p>
    <w:p w:rsidR="00B13DB4" w:rsidRPr="00A371AA" w:rsidRDefault="00B13DB4" w:rsidP="00A371AA">
      <w:r w:rsidRPr="00A371AA">
        <w:t>Реализация дополнительных общеразвивающих программ художественной направленности, форма обучения: очная, дети за исключением детей с ограниченными возможностями здоровья (ОВЗ) и детей-инвалидов (804200О.99.0. ББ52АЗ44000 – уникальный номер услуги);</w:t>
      </w:r>
    </w:p>
    <w:p w:rsidR="00B13DB4" w:rsidRPr="00A371AA" w:rsidRDefault="00B13DB4" w:rsidP="00A371AA">
      <w:r w:rsidRPr="00A371AA">
        <w:t>Реализация дополнительных общеразвивающих программ художественной направленности, форма обучения: очная, дети с ограниченными возможностями здоровья (ОВЗ) (804200О.99.0. ББ52АП16000 – уникальный номер услуги);</w:t>
      </w:r>
    </w:p>
    <w:p w:rsidR="00B13DB4" w:rsidRPr="00A371AA" w:rsidRDefault="00B13DB4" w:rsidP="00A371AA">
      <w:r w:rsidRPr="00A371AA">
        <w:t>9. Реализация дополнительных общеразвивающих программ физкультурно-спортивной направленности, форма обучения: очная, дети за исключением детей с ограниченными возможностями здоровья (ОВЗ) и детей-инвалидов (804200О.99.0. ББ52АЗ20000 – уникальный номер услуги).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0F5DF5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№ 712</w:t>
      </w:r>
    </w:p>
    <w:p w:rsidR="006D58E9" w:rsidRPr="00A371AA" w:rsidRDefault="006D58E9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F5DF5" w:rsidRPr="00A371AA" w:rsidRDefault="000F5DF5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 xml:space="preserve">План </w:t>
      </w:r>
    </w:p>
    <w:p w:rsidR="000F5DF5" w:rsidRPr="00A371AA" w:rsidRDefault="000F5DF5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>апробации механизмов организации оказания</w:t>
      </w:r>
    </w:p>
    <w:p w:rsidR="000F5DF5" w:rsidRPr="00A371AA" w:rsidRDefault="000F5DF5" w:rsidP="00A371AA">
      <w:pPr>
        <w:jc w:val="center"/>
        <w:rPr>
          <w:rFonts w:eastAsia="Calibri"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>муниципальных услуг в социальной сфере на территории Ленинск-Кузнецкого муниципального округа</w:t>
      </w:r>
    </w:p>
    <w:p w:rsidR="00B13DB4" w:rsidRPr="00A371AA" w:rsidRDefault="00B13DB4" w:rsidP="00A371AA">
      <w:pPr>
        <w:rPr>
          <w:rFonts w:eastAsia="Calibri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2261"/>
        <w:gridCol w:w="4850"/>
        <w:gridCol w:w="978"/>
        <w:gridCol w:w="1295"/>
      </w:tblGrid>
      <w:tr w:rsidR="00B13DB4" w:rsidRPr="00A371AA" w:rsidTr="00A371AA">
        <w:trPr>
          <w:jc w:val="center"/>
        </w:trPr>
        <w:tc>
          <w:tcPr>
            <w:tcW w:w="239" w:type="pct"/>
            <w:shd w:val="clear" w:color="auto" w:fill="auto"/>
          </w:tcPr>
          <w:p w:rsidR="00B13DB4" w:rsidRPr="00A371AA" w:rsidRDefault="00B13DB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ab/>
              <w:t>№ п/п</w:t>
            </w:r>
          </w:p>
        </w:tc>
        <w:tc>
          <w:tcPr>
            <w:tcW w:w="1147" w:type="pct"/>
            <w:shd w:val="clear" w:color="auto" w:fill="auto"/>
          </w:tcPr>
          <w:p w:rsidR="00B13DB4" w:rsidRPr="00A371AA" w:rsidRDefault="00B13DB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Этап апробации</w:t>
            </w:r>
          </w:p>
        </w:tc>
        <w:tc>
          <w:tcPr>
            <w:tcW w:w="2461" w:type="pct"/>
            <w:shd w:val="clear" w:color="auto" w:fill="auto"/>
          </w:tcPr>
          <w:p w:rsidR="00B13DB4" w:rsidRPr="00A371AA" w:rsidRDefault="00B13DB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Мероприятие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Срок исполнения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Ответственные исполнители</w:t>
            </w:r>
          </w:p>
        </w:tc>
      </w:tr>
      <w:tr w:rsidR="00B13DB4" w:rsidRPr="00A371AA" w:rsidTr="00A371AA">
        <w:trPr>
          <w:trHeight w:val="270"/>
          <w:jc w:val="center"/>
        </w:trPr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1</w:t>
            </w:r>
          </w:p>
        </w:tc>
        <w:tc>
          <w:tcPr>
            <w:tcW w:w="1147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</w:t>
            </w:r>
          </w:p>
        </w:tc>
        <w:tc>
          <w:tcPr>
            <w:tcW w:w="2461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3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4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5</w:t>
            </w:r>
          </w:p>
        </w:tc>
      </w:tr>
      <w:tr w:rsidR="00B13DB4" w:rsidRPr="00A371AA" w:rsidDel="008413E3" w:rsidTr="00A371AA">
        <w:trPr>
          <w:trHeight w:val="2682"/>
          <w:jc w:val="center"/>
        </w:trPr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lastRenderedPageBreak/>
              <w:t>1.</w:t>
            </w:r>
          </w:p>
        </w:tc>
        <w:tc>
          <w:tcPr>
            <w:tcW w:w="11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Проведение организационных мероприятий, необходимых для реализации положений Федерального закона от 13 июля 2020 г. № 189-ФЗ «О государственном (муниципальном) социальном заказе на оказание муниципальных (муниципальных) услуг в социальной сфере» (далее – Федеральный закон № 189-ФЗ)</w:t>
            </w: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1.1. Организация размещения информации и документов, формирование которых предусмотрено Федеральным законом № 189-ФЗ, на едином портале бюджетной системы Российской Федерации в информационно-телекоммуникационной сети «Интернет» в соответствии с бюджетным законодательством Российской Федерации (далее – Единый портал бюджетной системы)</w:t>
            </w:r>
          </w:p>
          <w:p w:rsidR="00B13DB4" w:rsidRPr="00A371AA" w:rsidDel="001D0024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Del="001D0024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Del="001D0024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</w:tc>
      </w:tr>
      <w:tr w:rsidR="00B13DB4" w:rsidRPr="00A371AA" w:rsidTr="00A371AA">
        <w:trPr>
          <w:trHeight w:val="1390"/>
          <w:jc w:val="center"/>
        </w:trPr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1.2. Обеспечение заключения соглашения с исполнителями услуг Ленинск-Кузнецкого муниципального округа  в электронной форме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2.</w:t>
            </w:r>
          </w:p>
        </w:tc>
        <w:tc>
          <w:tcPr>
            <w:tcW w:w="1147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Нормативное правовое обеспечение</w:t>
            </w: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2.1. Разработка проекта нормативного правового акта администрации Ленинск-Кузнецкого муниципального округа об утверждении порядка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Ленинск-Кузнецкого муниципального округа,  о форме и сроках формирования отчета об их исполнении</w:t>
            </w:r>
          </w:p>
        </w:tc>
        <w:tc>
          <w:tcPr>
            <w:tcW w:w="496" w:type="pc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Управление образования администрации Ленинск-Кузнецкого муниципального округа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2.2. Разработка проекта нормативного правового акта администрации Ленинск-Кузнецкого муниципального округа  определяющего  порядок формирования реестра исполнителей муниципальной услуги в соответствии с социальным сертификатом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Управление образования администрации Ленинск-Кузнецкого муниципального округа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2.3. Разработка проекта нормативного правового акта администрации Ленинск-Кузнецкого муниципального округа </w:t>
            </w:r>
            <w:r w:rsidRPr="00A371AA">
              <w:rPr>
                <w:rFonts w:eastAsia="Calibri"/>
              </w:rPr>
              <w:lastRenderedPageBreak/>
      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lastRenderedPageBreak/>
              <w:t>2023 год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Управление образова</w:t>
            </w:r>
            <w:r w:rsidRPr="00A371AA">
              <w:rPr>
                <w:rFonts w:eastAsia="Calibri"/>
              </w:rPr>
              <w:lastRenderedPageBreak/>
              <w:t>ния администрации Ленинск-Кузнецкого муниципального округа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2.4. Разработка проекта нормативного правового акта администрации Ленинск-Кузнецкого муниципального округа 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Управление образования администрации Ленинск-Кузнецкого муниципального округа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2.5. Разработка проекта приказа финансового органа Ленинск-Кузнецкого муниципального округа об утверждении типовой формы соглашения, заключаемого по результатам отбора исполнителей услуг в социальной сфере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2.6. Разработка проекта нормативного правового акта администрации Ленинск-Кузнецкого муниципального округа об иных условиях, включаемых в договор, заключаемый исполнителем услуг с потребителем услуг в целях оказания муниципальных услуг в социальной сфере, отнесенных к полномочиям органов местного самоуправления Ленинск-Кузнецкого муниципального округа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IV квартал 2024 года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 w:val="restar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lastRenderedPageBreak/>
              <w:t xml:space="preserve">3.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 w:val="restar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Коммуникационная поддержка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3.1. Организация и проведение семинара-совещания с потенциальными исполнителями услуг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Не реже 1 раза в квартал (по мере необходимости)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Муниципальное бюджетное образовательное учреждение дополнительного образования «Дом творчества» (структурное подразделение муниципальный опорный центр дополнительного образования детей) </w:t>
            </w:r>
          </w:p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(далее – МОЦ) 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3.2. Подготовка материалов и проведение информационной кампании (взаимодействие со средствами массовой информации) о реализации апробации механизмов организации оказания муниципальных услуг в социальной сфере (далее – апробация)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 2023 год</w:t>
            </w:r>
          </w:p>
        </w:tc>
        <w:tc>
          <w:tcPr>
            <w:tcW w:w="657" w:type="pct"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</w:t>
            </w:r>
            <w:r w:rsidRPr="00A371AA">
              <w:rPr>
                <w:rFonts w:eastAsia="Calibri"/>
              </w:rPr>
              <w:lastRenderedPageBreak/>
              <w:t xml:space="preserve">округа МОЦ </w:t>
            </w:r>
          </w:p>
        </w:tc>
      </w:tr>
      <w:tr w:rsidR="00B13DB4" w:rsidRPr="00A371AA" w:rsidTr="00A371AA">
        <w:trPr>
          <w:trHeight w:val="1905"/>
          <w:jc w:val="center"/>
        </w:trPr>
        <w:tc>
          <w:tcPr>
            <w:tcW w:w="239" w:type="pct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3.3. Проведение консультаций, семинаров, совещаний с заинтересованными сторонами (в том числе потребителями услуг, представителями немуниципальных организаций и некоммерческих организаций, должностными лицами и персоналом, работающим непосредственно с потребителями услуг), вовлекаемыми к участию в апробации </w:t>
            </w:r>
          </w:p>
        </w:tc>
        <w:tc>
          <w:tcPr>
            <w:tcW w:w="496" w:type="pc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По мере необходимости </w:t>
            </w:r>
          </w:p>
        </w:tc>
        <w:tc>
          <w:tcPr>
            <w:tcW w:w="657" w:type="pc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47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3.4. Подготовка плана мероприятий органа местного самоуправления Ленинск-Кузнецкого муниципального округа по освещению в средствах массовой информации реализации Федерального закона № 189-ФЗ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МОЦ 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tcBorders>
              <w:right w:val="single" w:sz="4" w:space="0" w:color="auto"/>
            </w:tcBorders>
            <w:shd w:val="clear" w:color="auto" w:fill="FFFFFF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4.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Решение о муниципальных услугах, исполнители которых будут определены по результатам отбора исполнителей услуг, и выбор способа отбора исполнителей услуг</w:t>
            </w:r>
          </w:p>
        </w:tc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4.1. Формирование, утверждение и размещение муниципального социального заказа на оказание муниципальной услуги 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2023 года далее ежегодно до 1 января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</w:tc>
      </w:tr>
      <w:tr w:rsidR="00B13DB4" w:rsidRPr="00A371AA" w:rsidTr="00A371AA">
        <w:trPr>
          <w:jc w:val="center"/>
        </w:trPr>
        <w:tc>
          <w:tcPr>
            <w:tcW w:w="1386" w:type="pct"/>
            <w:gridSpan w:val="2"/>
            <w:vMerge w:val="restar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5. Отбор исполнителей услуг (в случае выбора способа отбора исполнителей услуг)</w:t>
            </w:r>
          </w:p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5.1. Формирование реестра исполнителей муниципальной услуги в соответствии с социальным сертификатом (по заявке, основанием является лицензия)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До 15 сентября 2023 года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  <w:r w:rsidRPr="00A371AA">
              <w:rPr>
                <w:rFonts w:eastAsia="Calibri"/>
              </w:rPr>
              <w:lastRenderedPageBreak/>
              <w:t xml:space="preserve">МОЦ </w:t>
            </w:r>
          </w:p>
        </w:tc>
      </w:tr>
      <w:tr w:rsidR="00B13DB4" w:rsidRPr="00A371AA" w:rsidTr="00A371AA">
        <w:trPr>
          <w:jc w:val="center"/>
        </w:trPr>
        <w:tc>
          <w:tcPr>
            <w:tcW w:w="1386" w:type="pct"/>
            <w:gridSpan w:val="2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5.2. Заключение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в целях исполнения муниципального социального заказа на оказание муниципальной услуги «Реализация дополнительных общеразвивающих программ» утвержденного органом местного самоуправления Ленинск-Кузнецкого муниципального округа на 2023 год 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До 1 сентября 2023 года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 Управление образования администрации Ленинск-Кузнецкого муниципального округа</w:t>
            </w:r>
          </w:p>
        </w:tc>
      </w:tr>
      <w:tr w:rsidR="00B13DB4" w:rsidRPr="00A371AA" w:rsidTr="00A371AA">
        <w:trPr>
          <w:jc w:val="center"/>
        </w:trPr>
        <w:tc>
          <w:tcPr>
            <w:tcW w:w="1386" w:type="pct"/>
            <w:gridSpan w:val="2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5.3. Обеспечение 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До 1 сентября 2023 года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</w:tr>
      <w:tr w:rsidR="00B13DB4" w:rsidRPr="00A371AA" w:rsidTr="00A371AA">
        <w:trPr>
          <w:jc w:val="center"/>
        </w:trPr>
        <w:tc>
          <w:tcPr>
            <w:tcW w:w="1386" w:type="pct"/>
            <w:gridSpan w:val="2"/>
            <w:vMerge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5.4. Проведение отбора исполнителей муниципальной услуги в соответствии с социальным сертификатом 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с 1 сентября 2023 года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Управление образования администрации Ленинск-Кузнецкого муниципального округа</w:t>
            </w:r>
          </w:p>
        </w:tc>
      </w:tr>
      <w:tr w:rsidR="00B13DB4" w:rsidRPr="00A371AA" w:rsidTr="00A371AA">
        <w:trPr>
          <w:jc w:val="center"/>
        </w:trPr>
        <w:tc>
          <w:tcPr>
            <w:tcW w:w="239" w:type="pc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6.</w:t>
            </w:r>
          </w:p>
        </w:tc>
        <w:tc>
          <w:tcPr>
            <w:tcW w:w="1147" w:type="pct"/>
            <w:tcBorders>
              <w:top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Оценка результатов</w:t>
            </w:r>
          </w:p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апробации</w:t>
            </w:r>
          </w:p>
        </w:tc>
        <w:tc>
          <w:tcPr>
            <w:tcW w:w="24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6.1. Подготовка информации о реализации мероприятий, сфере апробации механизмов организации оказания муниципальных услуг в социальной сфере в соответствии с Федеральным законом от 13 июля 2020 года № 189-ФЗ </w:t>
            </w:r>
          </w:p>
        </w:tc>
        <w:tc>
          <w:tcPr>
            <w:tcW w:w="496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2025 год</w:t>
            </w:r>
          </w:p>
        </w:tc>
        <w:tc>
          <w:tcPr>
            <w:tcW w:w="657" w:type="pct"/>
            <w:shd w:val="clear" w:color="auto" w:fill="auto"/>
          </w:tcPr>
          <w:p w:rsidR="00B13DB4" w:rsidRPr="00A371AA" w:rsidRDefault="00B13DB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</w:tc>
      </w:tr>
    </w:tbl>
    <w:p w:rsidR="000F5DF5" w:rsidRPr="00A371AA" w:rsidRDefault="000F5DF5" w:rsidP="00A371AA">
      <w:pPr>
        <w:rPr>
          <w:rFonts w:eastAsia="Calibri"/>
        </w:rPr>
      </w:pPr>
    </w:p>
    <w:p w:rsidR="000F5DF5" w:rsidRPr="00A371AA" w:rsidRDefault="000F5DF5" w:rsidP="00A371AA">
      <w:pPr>
        <w:rPr>
          <w:rFonts w:eastAsia="Calibri"/>
        </w:rPr>
        <w:sectPr w:rsidR="000F5DF5" w:rsidRPr="00A371AA" w:rsidSect="00E10F18">
          <w:headerReference w:type="even" r:id="rId14"/>
          <w:headerReference w:type="default" r:id="rId15"/>
          <w:pgSz w:w="11906" w:h="16838"/>
          <w:pgMar w:top="851" w:right="1134" w:bottom="1418" w:left="1134" w:header="709" w:footer="709" w:gutter="0"/>
          <w:cols w:space="708"/>
          <w:docGrid w:linePitch="381"/>
        </w:sectPr>
      </w:pP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lastRenderedPageBreak/>
        <w:t>ПРИЛОЖЕНИЕ 3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0F5DF5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№ 712</w:t>
      </w:r>
    </w:p>
    <w:p w:rsidR="006D58E9" w:rsidRPr="00A371AA" w:rsidRDefault="006D58E9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0F5DF5" w:rsidRPr="00A371AA" w:rsidRDefault="000F5DF5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 xml:space="preserve">Перечень показателей эффективности реализации мероприятий, </w:t>
      </w:r>
    </w:p>
    <w:p w:rsidR="000F5DF5" w:rsidRPr="00A371AA" w:rsidRDefault="000F5DF5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 xml:space="preserve">проводимых в рамках апробации механизмов организации оказания </w:t>
      </w:r>
    </w:p>
    <w:p w:rsidR="000F5DF5" w:rsidRPr="00A371AA" w:rsidRDefault="000F5DF5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 xml:space="preserve">муниципальных услуг в социальной сфере на территории </w:t>
      </w:r>
    </w:p>
    <w:p w:rsidR="000F5DF5" w:rsidRPr="00A371AA" w:rsidRDefault="000F5DF5" w:rsidP="00A371AA">
      <w:pPr>
        <w:jc w:val="center"/>
        <w:rPr>
          <w:kern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>Ленинск-Кузнецкого муниципального округа</w:t>
      </w:r>
    </w:p>
    <w:p w:rsidR="00A371AA" w:rsidRPr="00A371AA" w:rsidRDefault="00A371AA" w:rsidP="00A371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"/>
        <w:gridCol w:w="3348"/>
        <w:gridCol w:w="2289"/>
        <w:gridCol w:w="5261"/>
        <w:gridCol w:w="2957"/>
      </w:tblGrid>
      <w:tr w:rsidR="004F4C34" w:rsidRPr="00A371AA" w:rsidTr="00C4697F">
        <w:tc>
          <w:tcPr>
            <w:tcW w:w="315" w:type="pct"/>
            <w:shd w:val="clear" w:color="auto" w:fill="auto"/>
          </w:tcPr>
          <w:p w:rsidR="004F4C34" w:rsidRPr="00A371AA" w:rsidRDefault="004F4C3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№</w:t>
            </w:r>
          </w:p>
        </w:tc>
        <w:tc>
          <w:tcPr>
            <w:tcW w:w="1132" w:type="pct"/>
            <w:shd w:val="clear" w:color="auto" w:fill="auto"/>
          </w:tcPr>
          <w:p w:rsidR="004F4C34" w:rsidRPr="00A371AA" w:rsidRDefault="004F4C3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Цель</w:t>
            </w: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Тип индикатора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Индикатор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Ответственный исполнитель</w:t>
            </w:r>
          </w:p>
        </w:tc>
      </w:tr>
      <w:tr w:rsidR="004F4C34" w:rsidRPr="00A371AA" w:rsidTr="00C4697F">
        <w:tc>
          <w:tcPr>
            <w:tcW w:w="315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1</w:t>
            </w:r>
          </w:p>
        </w:tc>
        <w:tc>
          <w:tcPr>
            <w:tcW w:w="1132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2</w:t>
            </w: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3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4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5</w:t>
            </w:r>
          </w:p>
        </w:tc>
      </w:tr>
      <w:tr w:rsidR="004F4C34" w:rsidRPr="00A371AA" w:rsidTr="00C4697F">
        <w:tc>
          <w:tcPr>
            <w:tcW w:w="315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Улучшение условий для оказания муниципальных услуг некоммерческими организациями</w:t>
            </w: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Процесс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Общее количество некоммерческих организаций, оказывающих муниципальные услуги в отраслях социальной сферы (далее – муниципальной услуги), которым предоставляется государственная поддержка (в том числе обучение, налоговые льготы и т.п.), единиц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Муниципальное бюджетное образовательное учреждение дополнительного образования «Дом творчества» (муниципальный опорный центр дополнительного образования детей)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lastRenderedPageBreak/>
              <w:t xml:space="preserve">(далее – МОЦ) </w:t>
            </w:r>
          </w:p>
        </w:tc>
      </w:tr>
      <w:tr w:rsidR="004F4C34" w:rsidRPr="00A371AA" w:rsidTr="00C4697F">
        <w:trPr>
          <w:trHeight w:val="1691"/>
        </w:trPr>
        <w:tc>
          <w:tcPr>
            <w:tcW w:w="315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Промежуточный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Общее количество некоммерческих организаций, оказывающих муниципальные услуги, единиц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Итоговый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Количество некоммерческих организаций, оказывающих муниципальные услуги в социальной сфере, выбранные для апробации механизмов организации оказания муниципальных услуг (далее - апробация), в соответствии с Федеральным законом от 13 июля 2020 г. № 189-ФЗ «О государственном (муниципальном) социальном заказе на оказание государственных (муниципальных) услуг в социальной сфере» (далее - Федеральный закон от 13 июля 2020 г. № 189-ФЗ) полностью и прописать сокращение единиц.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Из них количество некоммерческих организаций, которым предоставляется государственная поддержка (в том числе обучение, налоговые льготы и т.п.), единиц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 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Усиление конкуренции при выборе негосударственных исполнителей услуг</w:t>
            </w: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Процесс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Корректировка правовых актов органа местного самоуправления Ленинск-Кузнецкого муниципального округа  с учетом механизмов, предусмотренных Федеральным законом от 13 июля 2020 г. № 189-ФЗ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rPr>
          <w:trHeight w:val="1380"/>
        </w:trPr>
        <w:tc>
          <w:tcPr>
            <w:tcW w:w="31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Промежуточный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результат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Количество юридических лиц, индивидуальных предпринимателей, физических лиц - производителей товаров, работ, услуг, участвовавших в процедурах отбора исполнителей муниципальных услуг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Итоговый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Доля юридических лиц, не являющихся государственными учреждениями, индивидуальных предпринимателей, физических лиц - производителей товаров, работ, услуг, имеющих высокий уровень потенциала для конкуренции с государственными учреждениями при отборе исполнителей услуг в целях оказания муниципальных услуг, выбранных для апробации, в общем объеме организаций, оказывающих указанные услуги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Увеличение охвата услугами/доступа к услугам</w:t>
            </w: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Процесс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Информационная кампания для потребителей муниципальных услуг в социальной сфере (далее - потребитель услуг) и исполнителей услуг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rPr>
          <w:trHeight w:val="3036"/>
        </w:trPr>
        <w:tc>
          <w:tcPr>
            <w:tcW w:w="315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Промежуточный результат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Общее количество юридических лиц, индивидуальных предпринимателей, физических лиц - производителей товаров, работ, услуг, оказывающих муниципальные услуги в социальной сфере, выбранных для апробации, единиц.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Из них количество юридических лиц, не являющихся муниципальными учреждениями, индивидуальных предпринимателей, физических лиц - производителей товаров, работ, услуг, единиц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Итоговый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Общее количество потребителей муниципальных услуг, выбранных для апробации, человек.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Количество потребителей услуг, получивших муниципальную услугу, выбранную для апробации, у исполнителей услуг, не являющихся муниципальными учреждениями, человек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 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Повышение качества оказанных услуг</w:t>
            </w:r>
          </w:p>
        </w:tc>
        <w:tc>
          <w:tcPr>
            <w:tcW w:w="774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Процесс</w:t>
            </w:r>
          </w:p>
        </w:tc>
        <w:tc>
          <w:tcPr>
            <w:tcW w:w="1779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Определение стандартов (порядков) оказания муниципальных услуг, выбранных для апробации, и минимальных требований к качеству их оказания.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Создание системы мониторинга и оценки (в том числе информационной системы при наличии возможности) качества оказания муниципальных услуг, выбранных для апробации.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Наличие в Управлении образования администрации Ленинск-Кузнецкого муниципального округа, структурного подразделения, осуществляющего мониторинг оказания муниципальных услуг </w:t>
            </w:r>
            <w:r w:rsidRPr="00A371AA">
              <w:rPr>
                <w:rFonts w:eastAsia="Calibri"/>
              </w:rPr>
              <w:lastRenderedPageBreak/>
              <w:t>в соответствии со стандартом (порядком) их оказания (далее - структурное подразделение), а также перечня мероприятий по проведению указанного мониторинга и показателей реализации таких мероприятий (далее - чек-лист)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lastRenderedPageBreak/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779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Промежуточный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Количество юридических лиц, индивидуальных предпринимателей, физических лиц - производителей товаров, работ, услуг, оказывающих муниципальные услуги в социальной сфере, выбранные для апробации, проводящих мониторинг оказания таких услуг в соответствии со стандартом (порядком) оказания муниципальных услуг в социальной сфере, единиц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 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Итоговый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Доля соответствия показателей, определенных в рамках мероприятий по проведению мониторинга оказания муниципальных услуг в социальной сфере, выбранных для апробации, показателям, включенным в чек-лист, определенная в ходе указанного мониторинга, проводимого структурным подразделением, процентов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 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 w:val="restar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Процесс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Создание механизмов обратной связи исполнителей услуг с потребителями услуг, которым указанные исполнители услуг оказали муниципальные услуги в социальной сфере, выбранные для апробации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</w:tc>
      </w:tr>
      <w:tr w:rsidR="004F4C34" w:rsidRPr="00A371AA" w:rsidTr="00C4697F">
        <w:trPr>
          <w:trHeight w:val="2208"/>
        </w:trPr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Промежуточный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Количество исполнителей услуг, оказывающих муниципальные услуги, выбранные для апробации, проводящих мониторинг удовлетворенности потребителей услуг, которым указанные исполнители оказали муниципальные услуги в социальной сфере, выбранные для апробации, качеством оказанных услуг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</w:tr>
      <w:tr w:rsidR="004F4C34" w:rsidRPr="00A371AA" w:rsidTr="00C4697F">
        <w:tc>
          <w:tcPr>
            <w:tcW w:w="315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1132" w:type="pct"/>
            <w:vMerge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</w:p>
        </w:tc>
        <w:tc>
          <w:tcPr>
            <w:tcW w:w="774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Итоговый результат</w:t>
            </w:r>
          </w:p>
        </w:tc>
        <w:tc>
          <w:tcPr>
            <w:tcW w:w="1779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Процент потребителей услуг, удовлетворенных качеством муниципальных услуг, выбранных для апробации,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000" w:type="pct"/>
            <w:shd w:val="clear" w:color="auto" w:fill="auto"/>
          </w:tcPr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Управление образования администрации Ленинск-Кузнецкого муниципального округа </w:t>
            </w:r>
          </w:p>
          <w:p w:rsidR="004F4C34" w:rsidRPr="00A371AA" w:rsidRDefault="004F4C34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МОЦ </w:t>
            </w:r>
          </w:p>
        </w:tc>
      </w:tr>
    </w:tbl>
    <w:p w:rsidR="003760DB" w:rsidRPr="00A371AA" w:rsidRDefault="003760DB" w:rsidP="00A371AA"/>
    <w:p w:rsidR="000F5DF5" w:rsidRPr="00A371AA" w:rsidRDefault="000F5DF5" w:rsidP="00A371AA">
      <w:pPr>
        <w:rPr>
          <w:rFonts w:eastAsia="Calibri"/>
        </w:rPr>
      </w:pPr>
    </w:p>
    <w:p w:rsidR="006D58E9" w:rsidRPr="00A371AA" w:rsidRDefault="006D58E9" w:rsidP="00A371AA">
      <w:pPr>
        <w:sectPr w:rsidR="006D58E9" w:rsidRPr="00A371AA" w:rsidSect="00A371AA">
          <w:pgSz w:w="16840" w:h="11907" w:orient="landscape" w:code="9"/>
          <w:pgMar w:top="1134" w:right="851" w:bottom="1134" w:left="1418" w:header="720" w:footer="720" w:gutter="0"/>
          <w:pgNumType w:start="1"/>
          <w:cols w:space="720"/>
          <w:noEndnote/>
          <w:titlePg/>
          <w:docGrid w:linePitch="326"/>
        </w:sectPr>
      </w:pP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lastRenderedPageBreak/>
        <w:t>ПРИЛОЖЕНИЕ 4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A371AA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от 17 августа 2023 г.</w:t>
      </w:r>
    </w:p>
    <w:p w:rsidR="000F5DF5" w:rsidRPr="00A371AA" w:rsidRDefault="00A371AA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A371AA">
        <w:rPr>
          <w:rFonts w:cs="Arial"/>
          <w:b/>
          <w:bCs/>
          <w:kern w:val="28"/>
          <w:sz w:val="32"/>
          <w:szCs w:val="32"/>
        </w:rPr>
        <w:t>№ 712</w:t>
      </w:r>
    </w:p>
    <w:p w:rsidR="006D58E9" w:rsidRPr="00A371AA" w:rsidRDefault="006D58E9" w:rsidP="00A371AA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6D58E9" w:rsidRPr="00A371AA" w:rsidRDefault="006D58E9" w:rsidP="00A371AA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A371AA">
        <w:rPr>
          <w:rFonts w:cs="Arial"/>
          <w:b/>
          <w:bCs/>
          <w:kern w:val="32"/>
          <w:sz w:val="32"/>
          <w:szCs w:val="32"/>
        </w:rPr>
        <w:t>Состав рабочей группы по организации оказания муниципальных услуг в социальной сфере на территории Ленинск-Кузнецкого муниципального округа</w:t>
      </w:r>
    </w:p>
    <w:p w:rsidR="006D58E9" w:rsidRPr="00A371AA" w:rsidRDefault="006D58E9" w:rsidP="00A371AA">
      <w:pPr>
        <w:jc w:val="center"/>
        <w:rPr>
          <w:kern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1"/>
        <w:gridCol w:w="6603"/>
      </w:tblGrid>
      <w:tr w:rsidR="006D58E9" w:rsidRPr="00A371AA" w:rsidTr="00A371AA">
        <w:trPr>
          <w:trHeight w:val="269"/>
        </w:trPr>
        <w:tc>
          <w:tcPr>
            <w:tcW w:w="3085" w:type="dxa"/>
            <w:shd w:val="clear" w:color="auto" w:fill="auto"/>
          </w:tcPr>
          <w:p w:rsidR="006D58E9" w:rsidRPr="00A371AA" w:rsidRDefault="006D58E9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Фамилия, имя, отчество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0"/>
              <w:rPr>
                <w:rFonts w:eastAsia="Calibri"/>
              </w:rPr>
            </w:pPr>
            <w:r w:rsidRPr="00A371AA">
              <w:rPr>
                <w:rFonts w:eastAsia="Calibri"/>
              </w:rPr>
              <w:t>Должность</w:t>
            </w:r>
          </w:p>
        </w:tc>
      </w:tr>
      <w:tr w:rsidR="006D58E9" w:rsidRPr="00A371AA" w:rsidTr="00A371AA">
        <w:trPr>
          <w:trHeight w:val="705"/>
        </w:trPr>
        <w:tc>
          <w:tcPr>
            <w:tcW w:w="3085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Пульнова </w:t>
            </w:r>
          </w:p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Мира Александровна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заместител</w:t>
            </w:r>
            <w:r w:rsidR="004F4C34" w:rsidRPr="00A371AA">
              <w:rPr>
                <w:rFonts w:eastAsia="Calibri"/>
              </w:rPr>
              <w:t>ь</w:t>
            </w:r>
            <w:r w:rsidRPr="00A371AA">
              <w:rPr>
                <w:rFonts w:eastAsia="Calibri"/>
              </w:rPr>
              <w:t xml:space="preserve"> главы Ленинск-Кузнецкого муниципального округа по социальным вопросам, председатель рабочей группы</w:t>
            </w:r>
          </w:p>
        </w:tc>
      </w:tr>
      <w:tr w:rsidR="006D58E9" w:rsidRPr="00A371AA" w:rsidTr="00A371AA">
        <w:trPr>
          <w:trHeight w:val="573"/>
        </w:trPr>
        <w:tc>
          <w:tcPr>
            <w:tcW w:w="3085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Кандакова </w:t>
            </w:r>
          </w:p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Наталья Александровна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заместител</w:t>
            </w:r>
            <w:r w:rsidR="004F4C34" w:rsidRPr="00A371AA">
              <w:rPr>
                <w:rFonts w:eastAsia="Calibri"/>
              </w:rPr>
              <w:t>ь</w:t>
            </w:r>
            <w:r w:rsidRPr="00A371AA">
              <w:rPr>
                <w:rFonts w:eastAsia="Calibri"/>
              </w:rPr>
              <w:t xml:space="preserve"> главы Ленинск-Кузнецкого муниципального округа по экономике </w:t>
            </w:r>
          </w:p>
        </w:tc>
      </w:tr>
      <w:tr w:rsidR="006D58E9" w:rsidRPr="00A371AA" w:rsidTr="00A371AA">
        <w:trPr>
          <w:trHeight w:val="697"/>
        </w:trPr>
        <w:tc>
          <w:tcPr>
            <w:tcW w:w="3085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Дюкова </w:t>
            </w:r>
          </w:p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Мария Владимировна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начальник управления образования администрации Ленинск-Кузнецкого муниципального округа</w:t>
            </w:r>
          </w:p>
        </w:tc>
      </w:tr>
      <w:tr w:rsidR="006D58E9" w:rsidRPr="00A371AA" w:rsidTr="00A371AA">
        <w:trPr>
          <w:trHeight w:val="834"/>
        </w:trPr>
        <w:tc>
          <w:tcPr>
            <w:tcW w:w="3085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Загорулько </w:t>
            </w:r>
          </w:p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Любовь Васильевна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начальник отдела по делам молодежи и спорта управления образования администрации Ленинск-Кузнецкого муниципального округа</w:t>
            </w:r>
          </w:p>
        </w:tc>
      </w:tr>
      <w:tr w:rsidR="006D58E9" w:rsidRPr="00A371AA" w:rsidTr="00A371AA">
        <w:trPr>
          <w:trHeight w:val="704"/>
        </w:trPr>
        <w:tc>
          <w:tcPr>
            <w:tcW w:w="3085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 xml:space="preserve">Секисова </w:t>
            </w:r>
          </w:p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Ольга Владимировна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директор муниципального бюджетного образовательного учреждения дополнительного образования «Дом творчества», руководитель муниципального опорного центра (МОЦ)</w:t>
            </w:r>
          </w:p>
        </w:tc>
      </w:tr>
      <w:tr w:rsidR="006D58E9" w:rsidRPr="00A371AA" w:rsidTr="00A371AA">
        <w:trPr>
          <w:trHeight w:val="1250"/>
        </w:trPr>
        <w:tc>
          <w:tcPr>
            <w:tcW w:w="3085" w:type="dxa"/>
            <w:shd w:val="clear" w:color="auto" w:fill="auto"/>
          </w:tcPr>
          <w:p w:rsidR="006D58E9" w:rsidRPr="00A371AA" w:rsidRDefault="00DA3E53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Куч</w:t>
            </w:r>
          </w:p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Нина Эдмундовна</w:t>
            </w:r>
          </w:p>
        </w:tc>
        <w:tc>
          <w:tcPr>
            <w:tcW w:w="6266" w:type="dxa"/>
            <w:shd w:val="clear" w:color="auto" w:fill="auto"/>
          </w:tcPr>
          <w:p w:rsidR="006D58E9" w:rsidRPr="00A371AA" w:rsidRDefault="006D58E9" w:rsidP="00A371AA">
            <w:pPr>
              <w:pStyle w:val="Table"/>
              <w:rPr>
                <w:rFonts w:eastAsia="Calibri"/>
              </w:rPr>
            </w:pPr>
            <w:r w:rsidRPr="00A371AA">
              <w:rPr>
                <w:rFonts w:eastAsia="Calibri"/>
              </w:rPr>
              <w:t>и.о. директора муниципального казенного учреждения «Центральная бухгалтерия управления образования администрации Ленинск-Кузнецкого муниципального округа»</w:t>
            </w:r>
          </w:p>
        </w:tc>
      </w:tr>
    </w:tbl>
    <w:p w:rsidR="006D58E9" w:rsidRPr="00A371AA" w:rsidRDefault="006D58E9" w:rsidP="00A371AA"/>
    <w:sectPr w:rsidR="006D58E9" w:rsidRPr="00A371AA" w:rsidSect="00A371AA"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70A0" w:rsidRDefault="00D770A0">
      <w:r>
        <w:separator/>
      </w:r>
    </w:p>
  </w:endnote>
  <w:endnote w:type="continuationSeparator" w:id="0">
    <w:p w:rsidR="00D770A0" w:rsidRDefault="00D77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70A0" w:rsidRDefault="00D770A0">
      <w:r>
        <w:separator/>
      </w:r>
    </w:p>
  </w:footnote>
  <w:footnote w:type="continuationSeparator" w:id="0">
    <w:p w:rsidR="00D770A0" w:rsidRDefault="00D770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643A0">
      <w:rPr>
        <w:rStyle w:val="a5"/>
        <w:noProof/>
      </w:rPr>
      <w:t>4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64D4B04"/>
    <w:multiLevelType w:val="hybridMultilevel"/>
    <w:tmpl w:val="5D4A34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6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8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0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1">
    <w:nsid w:val="630C1D03"/>
    <w:multiLevelType w:val="hybridMultilevel"/>
    <w:tmpl w:val="8B6AE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7"/>
  </w:num>
  <w:num w:numId="3">
    <w:abstractNumId w:val="12"/>
  </w:num>
  <w:num w:numId="4">
    <w:abstractNumId w:val="10"/>
  </w:num>
  <w:num w:numId="5">
    <w:abstractNumId w:val="2"/>
  </w:num>
  <w:num w:numId="6">
    <w:abstractNumId w:val="6"/>
  </w:num>
  <w:num w:numId="7">
    <w:abstractNumId w:val="8"/>
  </w:num>
  <w:num w:numId="8">
    <w:abstractNumId w:val="0"/>
  </w:num>
  <w:num w:numId="9">
    <w:abstractNumId w:val="1"/>
  </w:num>
  <w:num w:numId="10">
    <w:abstractNumId w:val="5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003D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02A1"/>
    <w:rsid w:val="000E2FB7"/>
    <w:rsid w:val="000F0043"/>
    <w:rsid w:val="000F00A4"/>
    <w:rsid w:val="000F1D62"/>
    <w:rsid w:val="000F4BD8"/>
    <w:rsid w:val="000F5DF5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3A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6E2E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3694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D656C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1484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0DB"/>
    <w:rsid w:val="00376375"/>
    <w:rsid w:val="00387954"/>
    <w:rsid w:val="0039083A"/>
    <w:rsid w:val="00394672"/>
    <w:rsid w:val="00394E6A"/>
    <w:rsid w:val="003A11A0"/>
    <w:rsid w:val="003A163B"/>
    <w:rsid w:val="003A3F7A"/>
    <w:rsid w:val="003A65E2"/>
    <w:rsid w:val="003B223E"/>
    <w:rsid w:val="003B3F44"/>
    <w:rsid w:val="003B62FE"/>
    <w:rsid w:val="003C0018"/>
    <w:rsid w:val="003C0E45"/>
    <w:rsid w:val="003C48F4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C34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0AC2"/>
    <w:rsid w:val="00596955"/>
    <w:rsid w:val="005A1615"/>
    <w:rsid w:val="005A43EA"/>
    <w:rsid w:val="005A72E1"/>
    <w:rsid w:val="005B4199"/>
    <w:rsid w:val="005B6083"/>
    <w:rsid w:val="005B7FD4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027A"/>
    <w:rsid w:val="006A313A"/>
    <w:rsid w:val="006A6F9A"/>
    <w:rsid w:val="006B050C"/>
    <w:rsid w:val="006B1C13"/>
    <w:rsid w:val="006B3097"/>
    <w:rsid w:val="006C7DD6"/>
    <w:rsid w:val="006D09E8"/>
    <w:rsid w:val="006D3FE0"/>
    <w:rsid w:val="006D58E9"/>
    <w:rsid w:val="006D5D5C"/>
    <w:rsid w:val="006E0FF2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1E0F"/>
    <w:rsid w:val="007624A8"/>
    <w:rsid w:val="00765B5E"/>
    <w:rsid w:val="00770F80"/>
    <w:rsid w:val="00772E4B"/>
    <w:rsid w:val="00776D3F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375A5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451A9"/>
    <w:rsid w:val="0095061A"/>
    <w:rsid w:val="0095141C"/>
    <w:rsid w:val="00953B09"/>
    <w:rsid w:val="00964AC6"/>
    <w:rsid w:val="00967D33"/>
    <w:rsid w:val="009774EB"/>
    <w:rsid w:val="00980A12"/>
    <w:rsid w:val="009839E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9F54B1"/>
    <w:rsid w:val="00A02252"/>
    <w:rsid w:val="00A02254"/>
    <w:rsid w:val="00A0312A"/>
    <w:rsid w:val="00A12ED1"/>
    <w:rsid w:val="00A13CB6"/>
    <w:rsid w:val="00A221BA"/>
    <w:rsid w:val="00A2351F"/>
    <w:rsid w:val="00A371AA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246C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62D6"/>
    <w:rsid w:val="00B07A5C"/>
    <w:rsid w:val="00B1343B"/>
    <w:rsid w:val="00B13DB4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0FFF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1281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697F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3853"/>
    <w:rsid w:val="00CF47B6"/>
    <w:rsid w:val="00CF57FC"/>
    <w:rsid w:val="00CF7D6C"/>
    <w:rsid w:val="00D01443"/>
    <w:rsid w:val="00D02F2A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6BEF"/>
    <w:rsid w:val="00D37C6E"/>
    <w:rsid w:val="00D448E3"/>
    <w:rsid w:val="00D467D5"/>
    <w:rsid w:val="00D6041F"/>
    <w:rsid w:val="00D609C3"/>
    <w:rsid w:val="00D621EC"/>
    <w:rsid w:val="00D709A6"/>
    <w:rsid w:val="00D70C42"/>
    <w:rsid w:val="00D75701"/>
    <w:rsid w:val="00D770A0"/>
    <w:rsid w:val="00D81BD5"/>
    <w:rsid w:val="00D8484E"/>
    <w:rsid w:val="00D8520B"/>
    <w:rsid w:val="00D8786D"/>
    <w:rsid w:val="00D91BBF"/>
    <w:rsid w:val="00D91EA8"/>
    <w:rsid w:val="00D93C35"/>
    <w:rsid w:val="00D95A04"/>
    <w:rsid w:val="00DA2209"/>
    <w:rsid w:val="00DA3E53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0F18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8356D"/>
    <w:rsid w:val="00E976E1"/>
    <w:rsid w:val="00EA033D"/>
    <w:rsid w:val="00EA2B8F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45B8"/>
    <w:rsid w:val="00F858FC"/>
    <w:rsid w:val="00F914D2"/>
    <w:rsid w:val="00FA0757"/>
    <w:rsid w:val="00FA1C38"/>
    <w:rsid w:val="00FA6772"/>
    <w:rsid w:val="00FA6F79"/>
    <w:rsid w:val="00FB00BC"/>
    <w:rsid w:val="00FB5DAE"/>
    <w:rsid w:val="00FB6072"/>
    <w:rsid w:val="00FB6299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643A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643A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643A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643A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643A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643A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643A0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table" w:customStyle="1" w:styleId="21">
    <w:name w:val="Сетка таблицы2"/>
    <w:basedOn w:val="a1"/>
    <w:next w:val="a7"/>
    <w:uiPriority w:val="39"/>
    <w:rsid w:val="000F5DF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7"/>
    <w:uiPriority w:val="59"/>
    <w:rsid w:val="000F5DF5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39"/>
    <w:rsid w:val="006D58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39"/>
    <w:rsid w:val="00B13D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7"/>
    <w:uiPriority w:val="59"/>
    <w:rsid w:val="004F4C34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!Разделы документа Знак"/>
    <w:basedOn w:val="a0"/>
    <w:link w:val="2"/>
    <w:rsid w:val="00A371A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371A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371A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643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643A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A371A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643A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1643A0"/>
    <w:rPr>
      <w:color w:val="0000FF"/>
      <w:u w:val="none"/>
    </w:rPr>
  </w:style>
  <w:style w:type="paragraph" w:customStyle="1" w:styleId="Application">
    <w:name w:val="Application!Приложение"/>
    <w:rsid w:val="001643A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643A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643A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643A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643A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1643A0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1643A0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1643A0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1643A0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1643A0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1643A0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1643A0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table" w:customStyle="1" w:styleId="21">
    <w:name w:val="Сетка таблицы2"/>
    <w:basedOn w:val="a1"/>
    <w:next w:val="a7"/>
    <w:uiPriority w:val="39"/>
    <w:rsid w:val="000F5DF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7"/>
    <w:uiPriority w:val="59"/>
    <w:rsid w:val="000F5DF5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39"/>
    <w:rsid w:val="006D58E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7"/>
    <w:uiPriority w:val="39"/>
    <w:rsid w:val="00B13DB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7"/>
    <w:uiPriority w:val="59"/>
    <w:rsid w:val="004F4C34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aliases w:val="!Разделы документа Знак"/>
    <w:basedOn w:val="a0"/>
    <w:link w:val="2"/>
    <w:rsid w:val="00A371AA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A371AA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A371AA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1643A0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1643A0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A371AA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1643A0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1643A0"/>
    <w:rPr>
      <w:color w:val="0000FF"/>
      <w:u w:val="none"/>
    </w:rPr>
  </w:style>
  <w:style w:type="paragraph" w:customStyle="1" w:styleId="Application">
    <w:name w:val="Application!Приложение"/>
    <w:rsid w:val="001643A0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1643A0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1643A0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1643A0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1643A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0.20.49.3:8080/content/act/89a5f831-9a21-44ed-bf5a-674053e1cece.doc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89fbd077-6c12-48a6-a0ab-c6f7cbe25e8b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a985d17d-d194-4f34-933d-424f26149acd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nla-service.minjust.ru:8080/rnla-links/ws/content/act/f047c4a7-6654-469a-86a5-09d95bff9858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C38A0-3E3F-4032-8A40-5620AF02B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16</Pages>
  <Words>3837</Words>
  <Characters>21876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25662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2026-08-31T06:45:00Z</dcterms:created>
  <dcterms:modified xsi:type="dcterms:W3CDTF">2026-08-31T06:45:00Z</dcterms:modified>
</cp:coreProperties>
</file>