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F2208F" w:rsidRDefault="00AA5C2B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F2208F" w:rsidRDefault="009D08D4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2208F" w:rsidRDefault="009D08D4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F2208F" w:rsidRDefault="009D08D4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F2208F">
        <w:rPr>
          <w:rFonts w:cs="Arial"/>
          <w:b/>
          <w:bCs/>
          <w:kern w:val="28"/>
          <w:sz w:val="32"/>
          <w:szCs w:val="32"/>
        </w:rPr>
        <w:t>–</w:t>
      </w:r>
      <w:r w:rsidR="005F7317" w:rsidRPr="00F2208F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F2208F" w:rsidRDefault="009D08D4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F2208F" w:rsidRDefault="009D08D4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F2208F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F2208F" w:rsidRDefault="009D08D4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2208F" w:rsidRDefault="009D08D4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554770" w:rsidRPr="00F2208F" w:rsidRDefault="00554770" w:rsidP="00F2208F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554770" w:rsidRPr="00F2208F" w:rsidRDefault="00554770" w:rsidP="00F2208F">
      <w:pPr>
        <w:jc w:val="center"/>
        <w:rPr>
          <w:rFonts w:eastAsia="Calibri" w:cs="Arial"/>
          <w:b/>
          <w:bCs/>
          <w:kern w:val="28"/>
          <w:sz w:val="32"/>
          <w:szCs w:val="32"/>
        </w:rPr>
      </w:pPr>
      <w:bookmarkStart w:id="0" w:name="_GoBack"/>
      <w:r w:rsidRPr="00F2208F">
        <w:rPr>
          <w:rFonts w:cs="Arial"/>
          <w:b/>
          <w:bCs/>
          <w:kern w:val="28"/>
          <w:sz w:val="32"/>
          <w:szCs w:val="32"/>
        </w:rPr>
        <w:t xml:space="preserve">Об утверждении муниципальной программы Ленинск-Кузнецкого муниципального округа «Кадры, управление и средства массовой информации» </w:t>
      </w:r>
      <w:r w:rsidRPr="00F2208F">
        <w:rPr>
          <w:rFonts w:eastAsia="Calibri" w:cs="Arial"/>
          <w:b/>
          <w:bCs/>
          <w:kern w:val="28"/>
          <w:sz w:val="32"/>
          <w:szCs w:val="32"/>
        </w:rPr>
        <w:t>на 2023 – 2026 годы</w:t>
      </w:r>
      <w:bookmarkEnd w:id="0"/>
    </w:p>
    <w:p w:rsidR="00554770" w:rsidRDefault="00554770" w:rsidP="00F2208F">
      <w:pPr>
        <w:rPr>
          <w:rFonts w:eastAsia="Calibri"/>
        </w:rPr>
      </w:pPr>
    </w:p>
    <w:p w:rsidR="007E075D" w:rsidRPr="00F2208F" w:rsidRDefault="007E075D" w:rsidP="00F2208F">
      <w:pPr>
        <w:rPr>
          <w:rFonts w:eastAsia="Calibri"/>
        </w:rPr>
      </w:pP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В соответствии с постановлением администрации Ленинск-Кузнецкого муниципального округа </w:t>
      </w:r>
      <w:hyperlink r:id="rId10" w:tgtFrame="Logical" w:history="1">
        <w:r w:rsidRPr="00B312AF">
          <w:rPr>
            <w:rStyle w:val="af1"/>
            <w:rFonts w:eastAsia="Calibri"/>
          </w:rPr>
          <w:t>от 15.08.2023 №704</w:t>
        </w:r>
      </w:hyperlink>
      <w:r w:rsidRPr="00F2208F">
        <w:rPr>
          <w:rFonts w:eastAsia="Calibri"/>
        </w:rPr>
        <w:t xml:space="preserve"> «Об утверждении Положения о муниципальных программах Ленинск-Кузнецкого муниципального округа» администрация Ленинск-Кузнецкого муниципального округа постановляет: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1. Утвердить муниципальную программу Ленинск-Кузнецкого муниципального округа </w:t>
      </w:r>
      <w:r w:rsidRPr="00F2208F">
        <w:t xml:space="preserve">«Кадры, управление и средства массовой информации» </w:t>
      </w:r>
      <w:r w:rsidRPr="00F2208F">
        <w:rPr>
          <w:rFonts w:eastAsia="Calibri"/>
        </w:rPr>
        <w:t>на 2023 – 2026 годы согласно приложению.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2. После принятия решения Совета народных депутатов Ленинск-Кузнецкого муниципального округа «О бюджете Ленинск-Кузнецкого муниципального округа» на 2024 год и плановый период 2025 и 2026 годов» привести настоящую муниципальную программу в соответствие с принятым решением. 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3. Считать утратившими силу с 01.01.2024: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- пункт 1 постановления администрации Ленинск-Кузнецкого муниципального округа </w:t>
      </w:r>
      <w:hyperlink r:id="rId11" w:tgtFrame="ChangingDocument" w:history="1">
        <w:r w:rsidRPr="00B312AF">
          <w:rPr>
            <w:rStyle w:val="af1"/>
          </w:rPr>
          <w:t>от 27.12.2022 № 1243</w:t>
        </w:r>
      </w:hyperlink>
      <w:r w:rsidRPr="00F2208F">
        <w:t xml:space="preserve"> «Об утверждении муниципальной программы Ленинск-Кузнецкого муниципального округа «Кадры, управление и средства массовой информации» </w:t>
      </w:r>
      <w:r w:rsidRPr="00F2208F">
        <w:rPr>
          <w:rFonts w:eastAsia="Calibri"/>
        </w:rPr>
        <w:t>на 2022 – 2025 годы»;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- постановление администрации Ленинск-Кузнецкого муниципального округа </w:t>
      </w:r>
      <w:hyperlink r:id="rId12" w:tgtFrame="Cancelling" w:history="1">
        <w:r w:rsidRPr="00B312AF">
          <w:rPr>
            <w:rStyle w:val="af1"/>
            <w:rFonts w:eastAsia="Calibri"/>
          </w:rPr>
          <w:t>от 03.10.2023 № 937</w:t>
        </w:r>
      </w:hyperlink>
      <w:r w:rsidRPr="00F2208F">
        <w:rPr>
          <w:rFonts w:eastAsia="Calibri"/>
        </w:rPr>
        <w:t xml:space="preserve"> «О внесении изменений в постановление администрации Ленинск-Кузнецкого муниципального округа </w:t>
      </w:r>
      <w:r w:rsidRPr="00F2208F">
        <w:t xml:space="preserve">от 27.12.2022 № 1243 «Об утверждении муниципальной программы Ленинск-Кузнецкого </w:t>
      </w:r>
      <w:r w:rsidRPr="00F2208F">
        <w:rPr>
          <w:rFonts w:hint="eastAsia"/>
        </w:rPr>
        <w:t>муниципального</w:t>
      </w:r>
      <w:r w:rsidRPr="00F2208F">
        <w:t xml:space="preserve"> округа «</w:t>
      </w:r>
      <w:r w:rsidRPr="00F2208F">
        <w:rPr>
          <w:rFonts w:hint="eastAsia"/>
        </w:rPr>
        <w:t>Кадры</w:t>
      </w:r>
      <w:r w:rsidRPr="00F2208F">
        <w:t xml:space="preserve">, </w:t>
      </w:r>
      <w:r w:rsidRPr="00F2208F">
        <w:rPr>
          <w:rFonts w:hint="eastAsia"/>
        </w:rPr>
        <w:t>управление</w:t>
      </w:r>
      <w:r w:rsidRPr="00F2208F">
        <w:t xml:space="preserve"> </w:t>
      </w:r>
      <w:r w:rsidRPr="00F2208F">
        <w:rPr>
          <w:rFonts w:hint="eastAsia"/>
        </w:rPr>
        <w:t>и</w:t>
      </w:r>
      <w:r w:rsidRPr="00F2208F">
        <w:t xml:space="preserve"> </w:t>
      </w:r>
      <w:r w:rsidRPr="00F2208F">
        <w:rPr>
          <w:rFonts w:hint="eastAsia"/>
        </w:rPr>
        <w:t>средства</w:t>
      </w:r>
      <w:r w:rsidRPr="00F2208F">
        <w:t xml:space="preserve"> </w:t>
      </w:r>
      <w:r w:rsidRPr="00F2208F">
        <w:rPr>
          <w:rFonts w:hint="eastAsia"/>
        </w:rPr>
        <w:t>массовой</w:t>
      </w:r>
      <w:r w:rsidRPr="00F2208F">
        <w:t xml:space="preserve"> </w:t>
      </w:r>
      <w:r w:rsidRPr="00F2208F">
        <w:rPr>
          <w:rFonts w:hint="eastAsia"/>
        </w:rPr>
        <w:t>информации»</w:t>
      </w:r>
      <w:r w:rsidRPr="00F2208F">
        <w:t xml:space="preserve"> </w:t>
      </w:r>
      <w:r w:rsidRPr="00F2208F">
        <w:rPr>
          <w:rFonts w:eastAsia="Calibri"/>
        </w:rPr>
        <w:t>на 2022 – 2025 годы».</w:t>
      </w:r>
    </w:p>
    <w:p w:rsidR="00554770" w:rsidRPr="00F2208F" w:rsidRDefault="00554770" w:rsidP="00F2208F">
      <w:r w:rsidRPr="00F2208F">
        <w:rPr>
          <w:rFonts w:eastAsia="Calibri"/>
        </w:rPr>
        <w:t xml:space="preserve">4. </w:t>
      </w:r>
      <w:r w:rsidRPr="00F2208F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</w:t>
      </w:r>
      <w:r w:rsidRPr="00F2208F">
        <w:lastRenderedPageBreak/>
        <w:t>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F2208F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5. Контроль за исполнением постановления возложить на и.о. заместителя главы муниципального округа – руководителя аппарата Н.Г. Кузьмичеву.</w:t>
      </w:r>
    </w:p>
    <w:p w:rsidR="00554770" w:rsidRPr="00F2208F" w:rsidRDefault="00554770" w:rsidP="00F2208F">
      <w:r w:rsidRPr="00F2208F">
        <w:rPr>
          <w:rFonts w:eastAsia="Calibri"/>
        </w:rPr>
        <w:t>6.</w:t>
      </w:r>
      <w:r w:rsidRPr="00F2208F">
        <w:rPr>
          <w:rFonts w:hint="eastAsia"/>
        </w:rPr>
        <w:t xml:space="preserve"> Постановление</w:t>
      </w:r>
      <w:r w:rsidRPr="00F2208F">
        <w:t xml:space="preserve"> </w:t>
      </w:r>
      <w:r w:rsidRPr="00F2208F">
        <w:rPr>
          <w:rFonts w:hint="eastAsia"/>
        </w:rPr>
        <w:t>вступает</w:t>
      </w:r>
      <w:r w:rsidRPr="00F2208F">
        <w:t xml:space="preserve"> </w:t>
      </w:r>
      <w:r w:rsidRPr="00F2208F">
        <w:rPr>
          <w:rFonts w:hint="eastAsia"/>
        </w:rPr>
        <w:t>в</w:t>
      </w:r>
      <w:r w:rsidRPr="00F2208F">
        <w:t xml:space="preserve"> </w:t>
      </w:r>
      <w:r w:rsidRPr="00F2208F">
        <w:rPr>
          <w:rFonts w:hint="eastAsia"/>
        </w:rPr>
        <w:t>силу</w:t>
      </w:r>
      <w:r w:rsidRPr="00F2208F">
        <w:t xml:space="preserve"> после </w:t>
      </w:r>
      <w:r w:rsidRPr="00F2208F">
        <w:rPr>
          <w:rFonts w:hint="eastAsia"/>
        </w:rPr>
        <w:t>его</w:t>
      </w:r>
      <w:r w:rsidRPr="00F2208F">
        <w:t xml:space="preserve"> официального </w:t>
      </w:r>
      <w:r w:rsidRPr="00F2208F">
        <w:rPr>
          <w:rFonts w:hint="eastAsia"/>
        </w:rPr>
        <w:t>обнародования</w:t>
      </w:r>
      <w:r w:rsidRPr="00F2208F">
        <w:t xml:space="preserve">, </w:t>
      </w:r>
      <w:r w:rsidRPr="00F2208F">
        <w:rPr>
          <w:rFonts w:hint="eastAsia"/>
        </w:rPr>
        <w:t>за</w:t>
      </w:r>
      <w:r w:rsidRPr="00F2208F">
        <w:t xml:space="preserve"> </w:t>
      </w:r>
      <w:r w:rsidRPr="00F2208F">
        <w:rPr>
          <w:rFonts w:hint="eastAsia"/>
        </w:rPr>
        <w:t>исключением</w:t>
      </w:r>
      <w:r w:rsidRPr="00F2208F">
        <w:t xml:space="preserve"> </w:t>
      </w:r>
      <w:r w:rsidRPr="00F2208F">
        <w:rPr>
          <w:rFonts w:hint="eastAsia"/>
        </w:rPr>
        <w:t>положений</w:t>
      </w:r>
      <w:r w:rsidRPr="00F2208F">
        <w:t xml:space="preserve">, </w:t>
      </w:r>
      <w:r w:rsidRPr="00F2208F">
        <w:rPr>
          <w:rFonts w:hint="eastAsia"/>
        </w:rPr>
        <w:t>для</w:t>
      </w:r>
      <w:r w:rsidRPr="00F2208F">
        <w:t xml:space="preserve"> </w:t>
      </w:r>
      <w:r w:rsidRPr="00F2208F">
        <w:rPr>
          <w:rFonts w:hint="eastAsia"/>
        </w:rPr>
        <w:t>которых</w:t>
      </w:r>
      <w:r w:rsidRPr="00F2208F">
        <w:t xml:space="preserve"> </w:t>
      </w:r>
      <w:r w:rsidRPr="00F2208F">
        <w:rPr>
          <w:rFonts w:hint="eastAsia"/>
        </w:rPr>
        <w:t>настоящим</w:t>
      </w:r>
      <w:r w:rsidRPr="00F2208F">
        <w:t xml:space="preserve"> </w:t>
      </w:r>
      <w:r w:rsidRPr="00F2208F">
        <w:rPr>
          <w:rFonts w:hint="eastAsia"/>
        </w:rPr>
        <w:t>пунктом</w:t>
      </w:r>
      <w:r w:rsidRPr="00F2208F">
        <w:t xml:space="preserve"> </w:t>
      </w:r>
      <w:r w:rsidRPr="00F2208F">
        <w:rPr>
          <w:rFonts w:hint="eastAsia"/>
        </w:rPr>
        <w:t>установлены</w:t>
      </w:r>
      <w:r w:rsidRPr="00F2208F">
        <w:t xml:space="preserve"> </w:t>
      </w:r>
      <w:r w:rsidRPr="00F2208F">
        <w:rPr>
          <w:rFonts w:hint="eastAsia"/>
        </w:rPr>
        <w:t>иные</w:t>
      </w:r>
      <w:r w:rsidRPr="00F2208F">
        <w:t xml:space="preserve"> </w:t>
      </w:r>
      <w:r w:rsidRPr="00F2208F">
        <w:rPr>
          <w:rFonts w:hint="eastAsia"/>
        </w:rPr>
        <w:t>сроки</w:t>
      </w:r>
      <w:r w:rsidRPr="00F2208F">
        <w:t xml:space="preserve"> </w:t>
      </w:r>
      <w:r w:rsidRPr="00F2208F">
        <w:rPr>
          <w:rFonts w:hint="eastAsia"/>
        </w:rPr>
        <w:t>вступления</w:t>
      </w:r>
      <w:r w:rsidRPr="00F2208F">
        <w:t xml:space="preserve"> </w:t>
      </w:r>
      <w:r w:rsidRPr="00F2208F">
        <w:rPr>
          <w:rFonts w:hint="eastAsia"/>
        </w:rPr>
        <w:t>в</w:t>
      </w:r>
      <w:r w:rsidRPr="00F2208F">
        <w:t xml:space="preserve"> </w:t>
      </w:r>
      <w:r w:rsidRPr="00F2208F">
        <w:rPr>
          <w:rFonts w:hint="eastAsia"/>
        </w:rPr>
        <w:t>силу</w:t>
      </w:r>
      <w:r w:rsidRPr="00F2208F">
        <w:t>.</w:t>
      </w:r>
    </w:p>
    <w:p w:rsidR="00554770" w:rsidRPr="00F2208F" w:rsidRDefault="00554770" w:rsidP="00F2208F">
      <w:r w:rsidRPr="00F2208F">
        <w:rPr>
          <w:rFonts w:hint="eastAsia"/>
        </w:rPr>
        <w:t>Положения</w:t>
      </w:r>
      <w:r w:rsidRPr="00F2208F">
        <w:t xml:space="preserve"> </w:t>
      </w:r>
      <w:r w:rsidRPr="00F2208F">
        <w:rPr>
          <w:rFonts w:hint="eastAsia"/>
        </w:rPr>
        <w:t>паспорта</w:t>
      </w:r>
      <w:r w:rsidRPr="00F2208F">
        <w:t xml:space="preserve"> </w:t>
      </w:r>
      <w:r w:rsidRPr="00F2208F">
        <w:rPr>
          <w:rFonts w:hint="eastAsia"/>
        </w:rPr>
        <w:t>Муниципальной</w:t>
      </w:r>
      <w:r w:rsidRPr="00F2208F">
        <w:t xml:space="preserve"> </w:t>
      </w:r>
      <w:r w:rsidRPr="00F2208F">
        <w:rPr>
          <w:rFonts w:hint="eastAsia"/>
        </w:rPr>
        <w:t>программы</w:t>
      </w:r>
      <w:r w:rsidRPr="00F2208F">
        <w:t xml:space="preserve">, </w:t>
      </w:r>
      <w:r w:rsidRPr="00F2208F">
        <w:rPr>
          <w:rFonts w:hint="eastAsia"/>
        </w:rPr>
        <w:t>раздела</w:t>
      </w:r>
      <w:r w:rsidRPr="00F2208F">
        <w:t xml:space="preserve"> 4 </w:t>
      </w:r>
      <w:r w:rsidRPr="00F2208F">
        <w:rPr>
          <w:rFonts w:hint="eastAsia"/>
        </w:rPr>
        <w:t>текстовой</w:t>
      </w:r>
      <w:r w:rsidRPr="00F2208F">
        <w:t xml:space="preserve"> </w:t>
      </w:r>
      <w:r w:rsidRPr="00F2208F">
        <w:rPr>
          <w:rFonts w:hint="eastAsia"/>
        </w:rPr>
        <w:t>части</w:t>
      </w:r>
      <w:r w:rsidRPr="00F2208F">
        <w:t xml:space="preserve"> </w:t>
      </w:r>
      <w:r w:rsidRPr="00F2208F">
        <w:rPr>
          <w:rFonts w:hint="eastAsia"/>
        </w:rPr>
        <w:t>Муниципальной</w:t>
      </w:r>
      <w:r w:rsidRPr="00F2208F">
        <w:t xml:space="preserve"> </w:t>
      </w:r>
      <w:r w:rsidRPr="00F2208F">
        <w:rPr>
          <w:rFonts w:hint="eastAsia"/>
        </w:rPr>
        <w:t>программы</w:t>
      </w:r>
      <w:r w:rsidRPr="00F2208F">
        <w:t xml:space="preserve"> </w:t>
      </w:r>
      <w:r w:rsidRPr="00F2208F">
        <w:rPr>
          <w:rFonts w:hint="eastAsia"/>
        </w:rPr>
        <w:t>в</w:t>
      </w:r>
      <w:r w:rsidRPr="00F2208F">
        <w:t xml:space="preserve"> </w:t>
      </w:r>
      <w:r w:rsidRPr="00F2208F">
        <w:rPr>
          <w:rFonts w:hint="eastAsia"/>
        </w:rPr>
        <w:t>части</w:t>
      </w:r>
      <w:r w:rsidRPr="00F2208F">
        <w:t xml:space="preserve"> </w:t>
      </w:r>
      <w:r w:rsidRPr="00F2208F">
        <w:rPr>
          <w:rFonts w:hint="eastAsia"/>
        </w:rPr>
        <w:t>ресурсного</w:t>
      </w:r>
      <w:r w:rsidRPr="00F2208F">
        <w:t xml:space="preserve"> </w:t>
      </w:r>
      <w:r w:rsidRPr="00F2208F">
        <w:rPr>
          <w:rFonts w:hint="eastAsia"/>
        </w:rPr>
        <w:t>обеспечения</w:t>
      </w:r>
      <w:r w:rsidRPr="00F2208F">
        <w:t xml:space="preserve"> </w:t>
      </w:r>
      <w:r w:rsidRPr="00F2208F">
        <w:rPr>
          <w:rFonts w:hint="eastAsia"/>
        </w:rPr>
        <w:t>на</w:t>
      </w:r>
      <w:r w:rsidR="00F2208F">
        <w:t xml:space="preserve"> </w:t>
      </w:r>
      <w:r w:rsidRPr="00F2208F">
        <w:t xml:space="preserve">2024-2026 </w:t>
      </w:r>
      <w:r w:rsidRPr="00F2208F">
        <w:rPr>
          <w:rFonts w:hint="eastAsia"/>
        </w:rPr>
        <w:t>год</w:t>
      </w:r>
      <w:r w:rsidRPr="00F2208F">
        <w:t xml:space="preserve">ы, </w:t>
      </w:r>
      <w:r w:rsidRPr="00F2208F">
        <w:rPr>
          <w:rFonts w:hint="eastAsia"/>
        </w:rPr>
        <w:t>раздела</w:t>
      </w:r>
      <w:r w:rsidRPr="00F2208F">
        <w:t xml:space="preserve"> 5 </w:t>
      </w:r>
      <w:r w:rsidRPr="00F2208F">
        <w:rPr>
          <w:rFonts w:hint="eastAsia"/>
        </w:rPr>
        <w:t>текстовой</w:t>
      </w:r>
      <w:r w:rsidRPr="00F2208F">
        <w:t xml:space="preserve"> </w:t>
      </w:r>
      <w:r w:rsidRPr="00F2208F">
        <w:rPr>
          <w:rFonts w:hint="eastAsia"/>
        </w:rPr>
        <w:t>части</w:t>
      </w:r>
      <w:r w:rsidRPr="00F2208F">
        <w:t xml:space="preserve"> </w:t>
      </w:r>
      <w:r w:rsidRPr="00F2208F">
        <w:rPr>
          <w:rFonts w:hint="eastAsia"/>
        </w:rPr>
        <w:t>Муниципальной</w:t>
      </w:r>
      <w:r w:rsidRPr="00F2208F">
        <w:t xml:space="preserve"> </w:t>
      </w:r>
      <w:r w:rsidRPr="00F2208F">
        <w:rPr>
          <w:rFonts w:hint="eastAsia"/>
        </w:rPr>
        <w:t>программы</w:t>
      </w:r>
      <w:r w:rsidRPr="00F2208F">
        <w:t xml:space="preserve"> </w:t>
      </w:r>
      <w:r w:rsidRPr="00F2208F">
        <w:rPr>
          <w:rFonts w:hint="eastAsia"/>
        </w:rPr>
        <w:t>в</w:t>
      </w:r>
      <w:r w:rsidRPr="00F2208F">
        <w:t xml:space="preserve"> </w:t>
      </w:r>
      <w:r w:rsidRPr="00F2208F">
        <w:rPr>
          <w:rFonts w:hint="eastAsia"/>
        </w:rPr>
        <w:t>части</w:t>
      </w:r>
      <w:r w:rsidRPr="00F2208F">
        <w:t xml:space="preserve"> </w:t>
      </w:r>
      <w:r w:rsidRPr="00F2208F">
        <w:rPr>
          <w:rFonts w:hint="eastAsia"/>
        </w:rPr>
        <w:t>плановых</w:t>
      </w:r>
      <w:r w:rsidRPr="00F2208F">
        <w:t xml:space="preserve"> </w:t>
      </w:r>
      <w:r w:rsidRPr="00F2208F">
        <w:rPr>
          <w:rFonts w:hint="eastAsia"/>
        </w:rPr>
        <w:t>значений</w:t>
      </w:r>
      <w:r w:rsidRPr="00F2208F">
        <w:t xml:space="preserve"> </w:t>
      </w:r>
      <w:r w:rsidRPr="00F2208F">
        <w:rPr>
          <w:rFonts w:hint="eastAsia"/>
        </w:rPr>
        <w:t>целевых</w:t>
      </w:r>
      <w:r w:rsidRPr="00F2208F">
        <w:t xml:space="preserve"> </w:t>
      </w:r>
      <w:r w:rsidRPr="00F2208F">
        <w:rPr>
          <w:rFonts w:hint="eastAsia"/>
        </w:rPr>
        <w:t>показателей</w:t>
      </w:r>
      <w:r w:rsidRPr="00F2208F">
        <w:t xml:space="preserve"> (</w:t>
      </w:r>
      <w:r w:rsidRPr="00F2208F">
        <w:rPr>
          <w:rFonts w:hint="eastAsia"/>
        </w:rPr>
        <w:t>индикаторов</w:t>
      </w:r>
      <w:r w:rsidRPr="00F2208F">
        <w:t xml:space="preserve">) </w:t>
      </w:r>
      <w:r w:rsidRPr="00F2208F">
        <w:rPr>
          <w:rFonts w:hint="eastAsia"/>
        </w:rPr>
        <w:t>на</w:t>
      </w:r>
      <w:r w:rsidRPr="00F2208F">
        <w:t xml:space="preserve"> 2024-2026 </w:t>
      </w:r>
      <w:r w:rsidRPr="00F2208F">
        <w:rPr>
          <w:rFonts w:hint="eastAsia"/>
        </w:rPr>
        <w:t>год</w:t>
      </w:r>
      <w:r w:rsidRPr="00F2208F">
        <w:t xml:space="preserve">ы </w:t>
      </w:r>
      <w:r w:rsidRPr="00F2208F">
        <w:rPr>
          <w:rFonts w:hint="eastAsia"/>
        </w:rPr>
        <w:t>применяются</w:t>
      </w:r>
      <w:r w:rsidRPr="00F2208F">
        <w:t xml:space="preserve"> </w:t>
      </w:r>
      <w:r w:rsidRPr="00F2208F">
        <w:rPr>
          <w:rFonts w:hint="eastAsia"/>
        </w:rPr>
        <w:t>к</w:t>
      </w:r>
      <w:r w:rsidRPr="00F2208F">
        <w:t xml:space="preserve"> </w:t>
      </w:r>
      <w:r w:rsidRPr="00F2208F">
        <w:rPr>
          <w:rFonts w:hint="eastAsia"/>
        </w:rPr>
        <w:t>правоотношениям</w:t>
      </w:r>
      <w:r w:rsidRPr="00F2208F">
        <w:t xml:space="preserve">, </w:t>
      </w:r>
      <w:r w:rsidRPr="00F2208F">
        <w:rPr>
          <w:rFonts w:hint="eastAsia"/>
        </w:rPr>
        <w:t>возникающим</w:t>
      </w:r>
      <w:r w:rsidRPr="00F2208F">
        <w:t xml:space="preserve"> </w:t>
      </w:r>
      <w:r w:rsidRPr="00F2208F">
        <w:rPr>
          <w:rFonts w:hint="eastAsia"/>
        </w:rPr>
        <w:t>при</w:t>
      </w:r>
      <w:r w:rsidRPr="00F2208F">
        <w:t xml:space="preserve"> </w:t>
      </w:r>
      <w:r w:rsidRPr="00F2208F">
        <w:rPr>
          <w:rFonts w:hint="eastAsia"/>
        </w:rPr>
        <w:t>составлении</w:t>
      </w:r>
      <w:r w:rsidRPr="00F2208F">
        <w:t xml:space="preserve"> </w:t>
      </w:r>
      <w:r w:rsidRPr="00F2208F">
        <w:rPr>
          <w:rFonts w:hint="eastAsia"/>
        </w:rPr>
        <w:t>и</w:t>
      </w:r>
      <w:r w:rsidRPr="00F2208F">
        <w:t xml:space="preserve"> </w:t>
      </w:r>
      <w:r w:rsidRPr="00F2208F">
        <w:rPr>
          <w:rFonts w:hint="eastAsia"/>
        </w:rPr>
        <w:t>исполнении</w:t>
      </w:r>
      <w:r w:rsidRPr="00F2208F">
        <w:t xml:space="preserve"> </w:t>
      </w:r>
      <w:r w:rsidRPr="00F2208F">
        <w:rPr>
          <w:rFonts w:hint="eastAsia"/>
        </w:rPr>
        <w:t>бюджета</w:t>
      </w:r>
      <w:r w:rsidRPr="00F2208F">
        <w:t xml:space="preserve"> </w:t>
      </w:r>
      <w:r w:rsidRPr="00F2208F">
        <w:rPr>
          <w:rFonts w:hint="eastAsia"/>
        </w:rPr>
        <w:t>Ленинск</w:t>
      </w:r>
      <w:r w:rsidRPr="00F2208F">
        <w:t>-</w:t>
      </w:r>
      <w:r w:rsidRPr="00F2208F">
        <w:rPr>
          <w:rFonts w:hint="eastAsia"/>
        </w:rPr>
        <w:t>Кузнецкого</w:t>
      </w:r>
      <w:r w:rsidRPr="00F2208F">
        <w:t xml:space="preserve"> </w:t>
      </w:r>
      <w:r w:rsidRPr="00F2208F">
        <w:rPr>
          <w:rFonts w:hint="eastAsia"/>
        </w:rPr>
        <w:t>муниципального</w:t>
      </w:r>
      <w:r w:rsidRPr="00F2208F">
        <w:t xml:space="preserve"> </w:t>
      </w:r>
      <w:r w:rsidRPr="00F2208F">
        <w:rPr>
          <w:rFonts w:hint="eastAsia"/>
        </w:rPr>
        <w:t>округа</w:t>
      </w:r>
      <w:r w:rsidRPr="00F2208F">
        <w:t xml:space="preserve">, </w:t>
      </w:r>
      <w:r w:rsidRPr="00F2208F">
        <w:rPr>
          <w:rFonts w:hint="eastAsia"/>
        </w:rPr>
        <w:t>начиная</w:t>
      </w:r>
      <w:r w:rsidRPr="00F2208F">
        <w:t xml:space="preserve"> </w:t>
      </w:r>
      <w:r w:rsidRPr="00F2208F">
        <w:rPr>
          <w:rFonts w:hint="eastAsia"/>
        </w:rPr>
        <w:t>с</w:t>
      </w:r>
      <w:r w:rsidRPr="00F2208F">
        <w:t xml:space="preserve"> </w:t>
      </w:r>
      <w:r w:rsidRPr="00F2208F">
        <w:rPr>
          <w:rFonts w:hint="eastAsia"/>
        </w:rPr>
        <w:t>бюджета</w:t>
      </w:r>
      <w:r w:rsidRPr="00F2208F">
        <w:t xml:space="preserve"> </w:t>
      </w:r>
      <w:r w:rsidRPr="00F2208F">
        <w:rPr>
          <w:rFonts w:hint="eastAsia"/>
        </w:rPr>
        <w:t>Ленинск</w:t>
      </w:r>
      <w:r w:rsidRPr="00F2208F">
        <w:t>-</w:t>
      </w:r>
      <w:r w:rsidRPr="00F2208F">
        <w:rPr>
          <w:rFonts w:hint="eastAsia"/>
        </w:rPr>
        <w:t>Кузнецкого</w:t>
      </w:r>
      <w:r w:rsidRPr="00F2208F">
        <w:t xml:space="preserve"> </w:t>
      </w:r>
      <w:r w:rsidRPr="00F2208F">
        <w:rPr>
          <w:rFonts w:hint="eastAsia"/>
        </w:rPr>
        <w:t>муниципального</w:t>
      </w:r>
      <w:r w:rsidRPr="00F2208F">
        <w:t xml:space="preserve"> </w:t>
      </w:r>
      <w:r w:rsidRPr="00F2208F">
        <w:rPr>
          <w:rFonts w:hint="eastAsia"/>
        </w:rPr>
        <w:t>округа</w:t>
      </w:r>
      <w:r w:rsidRPr="00F2208F">
        <w:t xml:space="preserve"> </w:t>
      </w:r>
      <w:r w:rsidRPr="00F2208F">
        <w:rPr>
          <w:rFonts w:hint="eastAsia"/>
        </w:rPr>
        <w:t>на</w:t>
      </w:r>
      <w:r w:rsidRPr="00F2208F">
        <w:t xml:space="preserve"> 2024 </w:t>
      </w:r>
      <w:r w:rsidRPr="00F2208F">
        <w:rPr>
          <w:rFonts w:hint="eastAsia"/>
        </w:rPr>
        <w:t>год</w:t>
      </w:r>
      <w:r w:rsidRPr="00F2208F">
        <w:t xml:space="preserve"> </w:t>
      </w:r>
      <w:r w:rsidRPr="00F2208F">
        <w:rPr>
          <w:rFonts w:hint="eastAsia"/>
        </w:rPr>
        <w:t>и</w:t>
      </w:r>
      <w:r w:rsidRPr="00F2208F">
        <w:t xml:space="preserve"> </w:t>
      </w:r>
      <w:r w:rsidRPr="00F2208F">
        <w:rPr>
          <w:rFonts w:hint="eastAsia"/>
        </w:rPr>
        <w:t>на</w:t>
      </w:r>
      <w:r w:rsidRPr="00F2208F">
        <w:t xml:space="preserve"> </w:t>
      </w:r>
      <w:r w:rsidRPr="00F2208F">
        <w:rPr>
          <w:rFonts w:hint="eastAsia"/>
        </w:rPr>
        <w:t>плановый</w:t>
      </w:r>
      <w:r w:rsidRPr="00F2208F">
        <w:t xml:space="preserve"> </w:t>
      </w:r>
      <w:r w:rsidRPr="00F2208F">
        <w:rPr>
          <w:rFonts w:hint="eastAsia"/>
        </w:rPr>
        <w:t>период</w:t>
      </w:r>
      <w:r w:rsidRPr="00F2208F">
        <w:t xml:space="preserve"> 2025 </w:t>
      </w:r>
      <w:r w:rsidRPr="00F2208F">
        <w:rPr>
          <w:rFonts w:hint="eastAsia"/>
        </w:rPr>
        <w:t>и</w:t>
      </w:r>
      <w:r w:rsidRPr="00F2208F">
        <w:t xml:space="preserve"> 2026 </w:t>
      </w:r>
      <w:r w:rsidRPr="00F2208F">
        <w:rPr>
          <w:rFonts w:hint="eastAsia"/>
        </w:rPr>
        <w:t>годов</w:t>
      </w:r>
      <w:r w:rsidRPr="00F2208F">
        <w:t>.</w:t>
      </w:r>
    </w:p>
    <w:p w:rsidR="007A2D1E" w:rsidRPr="00F2208F" w:rsidRDefault="007A2D1E" w:rsidP="00F2208F"/>
    <w:p w:rsidR="00BB5CA9" w:rsidRPr="00F2208F" w:rsidRDefault="00BB5CA9" w:rsidP="00F2208F">
      <w:r w:rsidRPr="00F2208F">
        <w:t>Глава</w:t>
      </w:r>
    </w:p>
    <w:p w:rsidR="00BB5CA9" w:rsidRPr="00F2208F" w:rsidRDefault="00BB5CA9" w:rsidP="00F2208F">
      <w:r w:rsidRPr="00F2208F">
        <w:t>Ленинск-Кузнецкого</w:t>
      </w:r>
    </w:p>
    <w:p w:rsidR="00BB5CA9" w:rsidRPr="00F2208F" w:rsidRDefault="00BB5CA9" w:rsidP="00F2208F">
      <w:r w:rsidRPr="00F2208F">
        <w:t>муниципального округа</w:t>
      </w:r>
      <w:r w:rsidR="00F2208F">
        <w:t xml:space="preserve"> </w:t>
      </w:r>
      <w:r w:rsidRPr="00F2208F">
        <w:t>Д.П. Полежайкин</w:t>
      </w:r>
    </w:p>
    <w:p w:rsidR="00BB5CA9" w:rsidRPr="00F2208F" w:rsidRDefault="00BB5CA9" w:rsidP="00F2208F">
      <w:r w:rsidRPr="00F2208F">
        <w:t>г. Ленинск-Кузнецкий</w:t>
      </w:r>
    </w:p>
    <w:p w:rsidR="00BB5CA9" w:rsidRPr="00F2208F" w:rsidRDefault="00BB5CA9" w:rsidP="00F2208F"/>
    <w:p w:rsidR="00BB5CA9" w:rsidRPr="00F2208F" w:rsidRDefault="00BB5CA9" w:rsidP="00F2208F">
      <w:r w:rsidRPr="00F2208F">
        <w:t>«</w:t>
      </w:r>
      <w:r w:rsidR="0024245C" w:rsidRPr="00F2208F">
        <w:t>27</w:t>
      </w:r>
      <w:r w:rsidRPr="00F2208F">
        <w:t xml:space="preserve">» </w:t>
      </w:r>
      <w:r w:rsidR="0024245C" w:rsidRPr="00F2208F">
        <w:t>ноября</w:t>
      </w:r>
      <w:r w:rsidRPr="00F2208F">
        <w:t xml:space="preserve"> 2023 г.</w:t>
      </w:r>
    </w:p>
    <w:p w:rsidR="007A2D1E" w:rsidRDefault="00BB5CA9" w:rsidP="00F2208F">
      <w:r w:rsidRPr="00F2208F">
        <w:t xml:space="preserve">№ </w:t>
      </w:r>
      <w:r w:rsidR="0024245C" w:rsidRPr="00F2208F">
        <w:t>1359</w:t>
      </w:r>
    </w:p>
    <w:p w:rsidR="00F2208F" w:rsidRPr="00F2208F" w:rsidRDefault="00F2208F" w:rsidP="00F2208F"/>
    <w:p w:rsidR="00F2208F" w:rsidRPr="00F2208F" w:rsidRDefault="00F2208F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F2208F" w:rsidRPr="00F2208F" w:rsidRDefault="00F2208F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2208F" w:rsidRPr="00F2208F" w:rsidRDefault="00F2208F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F2208F" w:rsidRPr="00F2208F" w:rsidRDefault="00F2208F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F2208F" w:rsidRPr="00F2208F" w:rsidRDefault="00F2208F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от 27 ноября 2023 г.</w:t>
      </w:r>
    </w:p>
    <w:p w:rsidR="00554770" w:rsidRPr="00F2208F" w:rsidRDefault="00F2208F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2208F">
        <w:rPr>
          <w:rFonts w:cs="Arial"/>
          <w:b/>
          <w:bCs/>
          <w:kern w:val="28"/>
          <w:sz w:val="32"/>
          <w:szCs w:val="32"/>
        </w:rPr>
        <w:t>№ 1359</w:t>
      </w:r>
    </w:p>
    <w:p w:rsidR="00554770" w:rsidRPr="00F2208F" w:rsidRDefault="00554770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54770" w:rsidRPr="00F2208F" w:rsidRDefault="00554770" w:rsidP="00F2208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2208F">
        <w:rPr>
          <w:rFonts w:cs="Arial"/>
          <w:b/>
          <w:bCs/>
          <w:kern w:val="32"/>
          <w:sz w:val="32"/>
          <w:szCs w:val="32"/>
        </w:rPr>
        <w:t>Паспорт</w:t>
      </w:r>
      <w:r w:rsidR="00F2208F" w:rsidRPr="00F2208F">
        <w:rPr>
          <w:rFonts w:cs="Arial"/>
          <w:b/>
          <w:bCs/>
          <w:kern w:val="32"/>
          <w:sz w:val="32"/>
          <w:szCs w:val="32"/>
        </w:rPr>
        <w:t xml:space="preserve"> </w:t>
      </w:r>
      <w:r w:rsidRPr="00F2208F">
        <w:rPr>
          <w:rFonts w:cs="Arial"/>
          <w:b/>
          <w:bCs/>
          <w:kern w:val="32"/>
          <w:sz w:val="32"/>
          <w:szCs w:val="32"/>
        </w:rPr>
        <w:t>муниципальной программы</w:t>
      </w:r>
      <w:r w:rsidR="00F2208F" w:rsidRPr="00F2208F">
        <w:rPr>
          <w:rFonts w:cs="Arial"/>
          <w:b/>
          <w:bCs/>
          <w:kern w:val="32"/>
          <w:sz w:val="32"/>
          <w:szCs w:val="32"/>
        </w:rPr>
        <w:t xml:space="preserve"> </w:t>
      </w:r>
      <w:r w:rsidRPr="00F2208F">
        <w:rPr>
          <w:rFonts w:cs="Arial"/>
          <w:b/>
          <w:bCs/>
          <w:kern w:val="32"/>
          <w:sz w:val="32"/>
          <w:szCs w:val="32"/>
        </w:rPr>
        <w:t>Ленинск-Кузнецкого муниципального округа</w:t>
      </w:r>
      <w:r w:rsidR="00F2208F" w:rsidRPr="00F2208F">
        <w:rPr>
          <w:rFonts w:cs="Arial"/>
          <w:b/>
          <w:bCs/>
          <w:kern w:val="32"/>
          <w:sz w:val="32"/>
          <w:szCs w:val="32"/>
        </w:rPr>
        <w:t xml:space="preserve"> </w:t>
      </w:r>
      <w:r w:rsidRPr="00F2208F">
        <w:rPr>
          <w:rFonts w:cs="Arial"/>
          <w:b/>
          <w:bCs/>
          <w:kern w:val="32"/>
          <w:sz w:val="32"/>
          <w:szCs w:val="32"/>
        </w:rPr>
        <w:t>«Кадры, управление и средства массовой информации»</w:t>
      </w:r>
      <w:r w:rsidR="00F2208F" w:rsidRPr="00F2208F">
        <w:rPr>
          <w:rFonts w:cs="Arial"/>
          <w:b/>
          <w:bCs/>
          <w:kern w:val="32"/>
          <w:sz w:val="32"/>
          <w:szCs w:val="32"/>
        </w:rPr>
        <w:t xml:space="preserve"> </w:t>
      </w:r>
      <w:r w:rsidRPr="00F2208F">
        <w:rPr>
          <w:rFonts w:cs="Arial"/>
          <w:b/>
          <w:bCs/>
          <w:kern w:val="32"/>
          <w:sz w:val="32"/>
          <w:szCs w:val="32"/>
        </w:rPr>
        <w:t>на 2023 – 2026 годы</w:t>
      </w:r>
    </w:p>
    <w:p w:rsidR="00554770" w:rsidRPr="00F2208F" w:rsidRDefault="00554770" w:rsidP="00F2208F">
      <w:pPr>
        <w:jc w:val="center"/>
        <w:rPr>
          <w:kern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5884"/>
      </w:tblGrid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  <w:r w:rsidRPr="00F2208F">
              <w:rPr>
                <w:rFonts w:eastAsia="Calibri"/>
              </w:rPr>
              <w:t>Наименование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  <w:r w:rsidRPr="00F2208F">
              <w:rPr>
                <w:rFonts w:eastAsia="Calibri"/>
              </w:rPr>
              <w:t>«Кадры, управление и средства массовой информации» на 2023 – 2026 годы (далее – Программа)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Директор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Заместитель главы муниципального округа – руководитель аппарата 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Ответственный исполнитель (координатор)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Администрация Ленинск-Кузнецкого муниципального округа (организационное управление)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Исполнители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Администрация Ленинск-Кузнецкого муниципального округа (организационное управление)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Наименование подпрограмм муниципальной программы 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1. «Кадры и управление».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t xml:space="preserve">2. «Взаимодействие со средствами массовой </w:t>
            </w:r>
            <w:r w:rsidRPr="00F2208F">
              <w:lastRenderedPageBreak/>
              <w:t>информации».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lastRenderedPageBreak/>
              <w:t>Цели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1. Своевременное обеспечение жителей Ленинск-Кузнецкого муниципального округа информацией о деятельности органов местного самоуправления.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t>2. Повышение эффективности управления системой кадров муниципальных служащих и специалистов бюджетной сферы.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Задачи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 обеспечение постоянного информирования жителей о жизни округа через средства массовой информации различного уровня;</w:t>
            </w:r>
          </w:p>
          <w:p w:rsidR="00554770" w:rsidRPr="00F2208F" w:rsidRDefault="00554770" w:rsidP="00F2208F">
            <w:pPr>
              <w:pStyle w:val="Table"/>
            </w:pPr>
            <w:r w:rsidRPr="00F2208F">
              <w:t>- издание брошюр, буклетов, отражающих наиболее важные аспекты жизнедеятельности округа;</w:t>
            </w:r>
          </w:p>
          <w:p w:rsidR="00554770" w:rsidRPr="00F2208F" w:rsidRDefault="00554770" w:rsidP="00F2208F">
            <w:pPr>
              <w:pStyle w:val="Table"/>
            </w:pPr>
            <w:r w:rsidRPr="00F2208F">
              <w:t>- повышение квалификации муниципальных служащих;</w:t>
            </w:r>
          </w:p>
          <w:p w:rsidR="00554770" w:rsidRPr="00F2208F" w:rsidRDefault="00554770" w:rsidP="00F2208F">
            <w:pPr>
              <w:pStyle w:val="Table"/>
            </w:pPr>
            <w:r w:rsidRPr="00F2208F">
              <w:t>- повышение профессиональной подготовки и образовательного уровня муниципальных служащих и специалистов бюджетной сферы;</w:t>
            </w:r>
          </w:p>
          <w:p w:rsidR="00554770" w:rsidRPr="00F2208F" w:rsidRDefault="00554770" w:rsidP="00F2208F">
            <w:pPr>
              <w:pStyle w:val="Table"/>
            </w:pPr>
            <w:r w:rsidRPr="00F2208F">
              <w:t>- установление мер поддержки (материального стимулирования) в период обучения граждан, заключивших договор о целевом обучении;</w:t>
            </w:r>
          </w:p>
          <w:p w:rsidR="00554770" w:rsidRPr="00F2208F" w:rsidRDefault="00554770" w:rsidP="00F2208F">
            <w:pPr>
              <w:pStyle w:val="Table"/>
            </w:pPr>
            <w:r w:rsidRPr="00F2208F">
              <w:t xml:space="preserve">- </w:t>
            </w:r>
            <w:r w:rsidRPr="00F2208F">
              <w:rPr>
                <w:rFonts w:hint="eastAsia"/>
              </w:rPr>
              <w:t>участие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муниципальных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служащих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в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семинарах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по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основным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вопросам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деятельности</w:t>
            </w:r>
            <w:r w:rsidRPr="00F2208F">
              <w:t>;</w:t>
            </w:r>
          </w:p>
          <w:p w:rsidR="00554770" w:rsidRPr="00F2208F" w:rsidRDefault="00554770" w:rsidP="00F2208F">
            <w:pPr>
              <w:pStyle w:val="Table"/>
            </w:pPr>
            <w:r w:rsidRPr="00F2208F">
              <w:t>- повышение квалификации муниципальных служащих в ходе проведения семинаров для специалистов администрации муниципального округа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Сроки реализации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2023 – 2026 годы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Общий объем средств, необходимых для реализации Программы на 2023</w:t>
            </w:r>
            <w:r w:rsidRPr="00F2208F">
              <w:t xml:space="preserve"> – </w:t>
            </w:r>
            <w:r w:rsidRPr="00F2208F">
              <w:rPr>
                <w:rFonts w:eastAsia="Calibri"/>
              </w:rPr>
              <w:t>2026 годы, составляет 34 951,2 тыс. руб.,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в том числе по годам ее реализации: 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2023 год – 9 451,2 тыс. руб.,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2024 год – 8 500,0 тыс. руб.,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2025 год – 8 500,0 тыс. руб., 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2026 год – 8 500,0 тыс. руб.,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в том числе по источникам финансирования: из средств местного бюджета – 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34 951,2 тыс. руб., в том числе по годам реализации: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2023 год – 9 451,2 тыс. руб.,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2024 год – 8 500,0 тыс. руб.,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2025 год – 8 500,0 тыс. руб., 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2026 год – 8 500,0 тыс. руб.</w:t>
            </w:r>
          </w:p>
        </w:tc>
      </w:tr>
      <w:tr w:rsidR="00554770" w:rsidRPr="00F2208F" w:rsidTr="00F2208F">
        <w:trPr>
          <w:trHeight w:val="238"/>
          <w:jc w:val="center"/>
        </w:trPr>
        <w:tc>
          <w:tcPr>
            <w:tcW w:w="3969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88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 повышение уровня профессионализма и компетентности муниципальных служащих и специалистов бюджетной сферы;</w:t>
            </w:r>
          </w:p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t>- повышение уровня удовлетворенности населения информационной открытостью органов местного самоуправления Ленинск-</w:t>
            </w:r>
            <w:r w:rsidRPr="00F2208F">
              <w:lastRenderedPageBreak/>
              <w:t>Кузнецкого муниципального округа</w:t>
            </w:r>
          </w:p>
        </w:tc>
      </w:tr>
    </w:tbl>
    <w:p w:rsidR="00554770" w:rsidRPr="00F2208F" w:rsidRDefault="00554770" w:rsidP="00F2208F">
      <w:pPr>
        <w:rPr>
          <w:rFonts w:eastAsia="Calibri"/>
        </w:rPr>
      </w:pPr>
    </w:p>
    <w:p w:rsidR="00554770" w:rsidRPr="00B312AF" w:rsidRDefault="00554770" w:rsidP="00B312A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B312AF">
        <w:rPr>
          <w:rFonts w:cs="Arial"/>
          <w:b/>
          <w:bCs/>
          <w:kern w:val="32"/>
          <w:sz w:val="32"/>
          <w:szCs w:val="32"/>
        </w:rPr>
        <w:t>1. Характеристика текущего состояния в Ленинск-Кузнецком муниципальном округе сферы деятельности, для решения задач которой разработана муниципальная программа, с указанием основных показателей и формулировкой основных проблем</w:t>
      </w:r>
    </w:p>
    <w:p w:rsidR="00554770" w:rsidRPr="00F2208F" w:rsidRDefault="00554770" w:rsidP="00F2208F">
      <w:pPr>
        <w:rPr>
          <w:rFonts w:eastAsia="Calibri"/>
        </w:rPr>
      </w:pP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Подпрограмма «Кадры и управление»</w:t>
      </w:r>
    </w:p>
    <w:p w:rsidR="00554770" w:rsidRPr="00F2208F" w:rsidRDefault="00554770" w:rsidP="00F2208F">
      <w:r w:rsidRPr="00F2208F">
        <w:t>Подготовка кадров для органов местного самоуправления является одним из инструментов повышения эффективности муниципального управления. Отсутствие необходимых знаний и профессиональных навыков муниципальных служащих приводит к низкому качеству управленческих решений и, как следствие, к потере авторитета органов местного самоуправления.</w:t>
      </w:r>
    </w:p>
    <w:p w:rsidR="00554770" w:rsidRPr="00F2208F" w:rsidRDefault="00554770" w:rsidP="00F2208F">
      <w:r w:rsidRPr="00F2208F">
        <w:t>В целях повышения результативности деятельности муниципальных служащих необходимо решать вопросы повышения квалификации и профессиональной переподготовки кадров для органов местного самоуправления.</w:t>
      </w:r>
    </w:p>
    <w:p w:rsidR="00554770" w:rsidRPr="00F2208F" w:rsidRDefault="00554770" w:rsidP="00F2208F">
      <w:r w:rsidRPr="00F2208F">
        <w:t>Современные требования к муниципальным служащим, предъявляемые государством в рамках реализуемой административной реформы, а также обществом, значительно возросли.</w:t>
      </w:r>
    </w:p>
    <w:p w:rsidR="00554770" w:rsidRPr="00F2208F" w:rsidRDefault="00554770" w:rsidP="00F2208F">
      <w:r w:rsidRPr="00F2208F">
        <w:t>В связи с этим, необходимо формировать профессиональный состав муниципальных служащих, способный качественно осуществлять поставленные перед ним профессиональные задачи.</w:t>
      </w:r>
    </w:p>
    <w:p w:rsidR="00554770" w:rsidRPr="00F2208F" w:rsidRDefault="00554770" w:rsidP="00F2208F">
      <w:r w:rsidRPr="00F2208F">
        <w:t>В настоящее время нерешенными остаются проблемы организованного системного повышения квалификации муниципальных служащих, формирования и использования кадрового резерва.</w:t>
      </w:r>
    </w:p>
    <w:p w:rsidR="00554770" w:rsidRPr="00F2208F" w:rsidRDefault="00554770" w:rsidP="00F2208F">
      <w:r w:rsidRPr="00F2208F">
        <w:t xml:space="preserve">Решение указанных проблем и обеспечение должного качества кадрового состава будут являться приоритетными направлениями деятельности на весь период действия настоящей Подпрограммы. </w:t>
      </w:r>
    </w:p>
    <w:p w:rsidR="00554770" w:rsidRPr="00F2208F" w:rsidRDefault="00554770" w:rsidP="00F2208F">
      <w:r w:rsidRPr="00F2208F">
        <w:t>Реализация Подпрограммы должна способствовать формированию у муниципальных служащих необходимых профессиональных знаний, умений и навыков, позволяющих эффективно выполнять должностные обязанности.</w:t>
      </w:r>
    </w:p>
    <w:p w:rsidR="00554770" w:rsidRPr="00F2208F" w:rsidRDefault="00554770" w:rsidP="00F2208F">
      <w:r w:rsidRPr="00F2208F">
        <w:t>Подпрограмма также разработана для признания созидательных и инициативных граждан и коллективов, внесших значительный вклад в развитие Ленинск-Кузнецкого муниципального округа, и направлена на дальнейшее моральное и материальное стимулирование граждан, представленных к награждению по инициативе руководителей предприятий, организаций, учреждений, расположенных на территории Ленинск-Кузнецкого муниципального округа.</w:t>
      </w:r>
    </w:p>
    <w:p w:rsidR="00554770" w:rsidRPr="00F2208F" w:rsidRDefault="00554770" w:rsidP="00F2208F">
      <w:r w:rsidRPr="00F2208F">
        <w:t>Проводимая работа по организации и проведению торжественных мероприятий, премированию различных организаций округа и занятых на них работников повышает мотивацию руководителей и имидж профессий.</w:t>
      </w:r>
    </w:p>
    <w:p w:rsidR="00554770" w:rsidRPr="00F2208F" w:rsidRDefault="00554770" w:rsidP="00F2208F">
      <w:r w:rsidRPr="00F2208F">
        <w:t>Звание «Почетный житель Ленинск-Кузнецкого муниципального района» присваивается жителям округа в любых сферах деятельности, за проявленное мужество, смелость, отвагу, повышение авторитета, достижение значимого роста и экономической стабильности Ленинск-Кузнецкого муниципального округа, общественную деятельность.</w:t>
      </w:r>
    </w:p>
    <w:p w:rsidR="00554770" w:rsidRPr="00F2208F" w:rsidRDefault="00554770" w:rsidP="00F2208F"/>
    <w:p w:rsidR="00554770" w:rsidRPr="00F2208F" w:rsidRDefault="00554770" w:rsidP="00F2208F">
      <w:r w:rsidRPr="00F2208F">
        <w:t>Подпрограмма «Взаимодействие со средствами массовой информации»</w:t>
      </w:r>
    </w:p>
    <w:p w:rsidR="00554770" w:rsidRPr="00F2208F" w:rsidRDefault="00554770" w:rsidP="00F2208F">
      <w:r w:rsidRPr="00F2208F">
        <w:t xml:space="preserve">Подпрограмма разработана для реализации конституционного права граждан, проживающих на территории Ленинск-Кузнецкого муниципального округа, на получение своевременной информации об экономической, социальной и </w:t>
      </w:r>
      <w:r w:rsidRPr="00F2208F">
        <w:lastRenderedPageBreak/>
        <w:t xml:space="preserve">политической обстановке в Ленинск-Кузнецком муниципальном округе, в том числе о деятельности органов местного самоуправления. Подпрограмма обеспечивает публикацию в средствах массовой информации нормативных правовых актов: решений Совета народных депутатов Ленинск-Кузнецкого муниципального округа, постановлений и распоряжений администрации округа, а также других официальных документов. </w:t>
      </w:r>
    </w:p>
    <w:p w:rsidR="00554770" w:rsidRPr="00F2208F" w:rsidRDefault="00554770" w:rsidP="00F2208F">
      <w:pPr>
        <w:rPr>
          <w:rFonts w:eastAsia="Calibri"/>
        </w:rPr>
      </w:pPr>
    </w:p>
    <w:p w:rsidR="00554770" w:rsidRPr="00B312AF" w:rsidRDefault="00554770" w:rsidP="00B312A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B312AF">
        <w:rPr>
          <w:rFonts w:cs="Arial"/>
          <w:b/>
          <w:bCs/>
          <w:kern w:val="32"/>
          <w:sz w:val="32"/>
          <w:szCs w:val="32"/>
        </w:rPr>
        <w:t xml:space="preserve">2. Описание целей </w:t>
      </w:r>
      <w:r w:rsidR="00B312AF" w:rsidRPr="00B312AF">
        <w:rPr>
          <w:rFonts w:cs="Arial"/>
          <w:b/>
          <w:bCs/>
          <w:kern w:val="32"/>
          <w:sz w:val="32"/>
          <w:szCs w:val="32"/>
        </w:rPr>
        <w:t>и задач муниципальной программы</w:t>
      </w:r>
    </w:p>
    <w:p w:rsidR="00B312AF" w:rsidRPr="00F2208F" w:rsidRDefault="00B312AF" w:rsidP="00F2208F">
      <w:pPr>
        <w:rPr>
          <w:rFonts w:eastAsia="Calibri"/>
        </w:rPr>
      </w:pPr>
    </w:p>
    <w:p w:rsidR="00554770" w:rsidRPr="00F2208F" w:rsidRDefault="00554770" w:rsidP="00F2208F">
      <w:r w:rsidRPr="00F2208F">
        <w:t xml:space="preserve">Цели программы: </w:t>
      </w:r>
    </w:p>
    <w:p w:rsidR="00554770" w:rsidRPr="00F2208F" w:rsidRDefault="00554770" w:rsidP="00F2208F">
      <w:r w:rsidRPr="00F2208F">
        <w:t>- своевременное обеспечение жителей округа информацией о деятельности органов местного самоуправления;</w:t>
      </w:r>
    </w:p>
    <w:p w:rsidR="00554770" w:rsidRPr="00F2208F" w:rsidRDefault="00554770" w:rsidP="00F2208F">
      <w:r w:rsidRPr="00F2208F">
        <w:t>- повышение эффективности управления системой кадров муниципальных служащих и специалистов бюджетной сферы.</w:t>
      </w:r>
    </w:p>
    <w:p w:rsidR="00554770" w:rsidRPr="00F2208F" w:rsidRDefault="00554770" w:rsidP="00F2208F">
      <w:r w:rsidRPr="00F2208F">
        <w:t>Задачи программы: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- обеспечение постоянного информирования жителей о жизни округа через средства массовой информации различного уровня;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- издание брошюр, буклетов, отражающих важные аспекты жизнедеятельности округа;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- повышение квалификации муниципальных служащих;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- повышение профессиональной подготовки и образовательного уровня муниципальных служащих и специалистов бюджетной сферы;</w:t>
      </w:r>
    </w:p>
    <w:p w:rsidR="00554770" w:rsidRPr="00F2208F" w:rsidRDefault="00554770" w:rsidP="00F2208F">
      <w:r w:rsidRPr="00F2208F">
        <w:t>- установление мер поддержки (материального стимулирования) в период обучения граждан, заключивших договор о целевом обучении;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- участие муниципальных служащих в семинарах по основным вопросам деятельности; 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- </w:t>
      </w:r>
      <w:r w:rsidRPr="00F2208F">
        <w:t>повышение квалификации муниципальных служащих в ходе проведения семинаров для специалистов администрации муниципального округа.</w:t>
      </w:r>
    </w:p>
    <w:p w:rsidR="00B312AF" w:rsidRDefault="00B312AF" w:rsidP="00F2208F">
      <w:pPr>
        <w:rPr>
          <w:rFonts w:eastAsia="Calibri"/>
        </w:rPr>
      </w:pPr>
    </w:p>
    <w:p w:rsidR="00554770" w:rsidRPr="00B312AF" w:rsidRDefault="00554770" w:rsidP="00B312A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B312AF">
        <w:rPr>
          <w:rFonts w:cs="Arial"/>
          <w:b/>
          <w:bCs/>
          <w:kern w:val="32"/>
          <w:sz w:val="32"/>
          <w:szCs w:val="32"/>
        </w:rPr>
        <w:t>3. Перечень подпрограмм муниципальной программы с кратким описанием подпрограмм (в случае их наличия) и основных мероприятий муниципальной программы</w:t>
      </w:r>
    </w:p>
    <w:p w:rsidR="00B312AF" w:rsidRPr="00F2208F" w:rsidRDefault="00B312AF" w:rsidP="00F2208F">
      <w:pPr>
        <w:rPr>
          <w:rFonts w:eastAsia="Calibri"/>
        </w:rPr>
      </w:pPr>
    </w:p>
    <w:p w:rsidR="00554770" w:rsidRPr="00F2208F" w:rsidRDefault="00554770" w:rsidP="00F2208F">
      <w:r w:rsidRPr="00F2208F">
        <w:t xml:space="preserve">Для достижения заявленных целей и решения поставленных задач в рамках настоящей Программы предусмотрена реализация двух подпрограмм: </w:t>
      </w:r>
    </w:p>
    <w:p w:rsidR="00554770" w:rsidRPr="00F2208F" w:rsidRDefault="00554770" w:rsidP="00F2208F">
      <w:r w:rsidRPr="00F2208F">
        <w:t>1. «Кадры и управление».</w:t>
      </w:r>
    </w:p>
    <w:p w:rsidR="00554770" w:rsidRPr="00F2208F" w:rsidRDefault="00554770" w:rsidP="00F2208F">
      <w:r w:rsidRPr="00F2208F">
        <w:t>2. «Взаимодействие со средствами массовой информации».</w:t>
      </w:r>
    </w:p>
    <w:p w:rsidR="00554770" w:rsidRPr="00F2208F" w:rsidRDefault="00554770" w:rsidP="00F2208F">
      <w:r w:rsidRPr="00F2208F">
        <w:t>Конкретный перечень программных мероприятий на 2023 – 2026 годы приведен в разделе 4 Программы.</w:t>
      </w:r>
    </w:p>
    <w:p w:rsidR="00554770" w:rsidRPr="00F2208F" w:rsidRDefault="00554770" w:rsidP="00F2208F">
      <w:pPr>
        <w:rPr>
          <w:rFonts w:eastAsia="Calibri"/>
        </w:rPr>
      </w:pPr>
    </w:p>
    <w:p w:rsidR="00554770" w:rsidRPr="00F2208F" w:rsidRDefault="00554770" w:rsidP="00F2208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2208F">
        <w:rPr>
          <w:rFonts w:cs="Arial"/>
          <w:b/>
          <w:bCs/>
          <w:kern w:val="32"/>
          <w:sz w:val="32"/>
          <w:szCs w:val="32"/>
        </w:rPr>
        <w:t xml:space="preserve">4. Ресурсное обеспечение реализации муниципальной программы </w:t>
      </w:r>
    </w:p>
    <w:p w:rsidR="00554770" w:rsidRPr="00F2208F" w:rsidRDefault="00554770" w:rsidP="00F2208F">
      <w:pPr>
        <w:rPr>
          <w:rFonts w:eastAsia="Calibri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1983"/>
        <w:gridCol w:w="1016"/>
        <w:gridCol w:w="902"/>
        <w:gridCol w:w="902"/>
        <w:gridCol w:w="902"/>
        <w:gridCol w:w="1971"/>
      </w:tblGrid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0"/>
            </w:pPr>
            <w:r w:rsidRPr="00F2208F">
              <w:t>Наименование муниципальной программы, подпрограммы, мероприятия</w:t>
            </w:r>
          </w:p>
        </w:tc>
        <w:tc>
          <w:tcPr>
            <w:tcW w:w="2072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0"/>
            </w:pPr>
            <w:r w:rsidRPr="00F2208F">
              <w:t>Источник финансирования</w:t>
            </w:r>
          </w:p>
        </w:tc>
        <w:tc>
          <w:tcPr>
            <w:tcW w:w="3864" w:type="dxa"/>
            <w:gridSpan w:val="4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</w:pPr>
            <w:r w:rsidRPr="00F2208F">
              <w:rPr>
                <w:rFonts w:eastAsia="Calibri"/>
              </w:rPr>
              <w:t>Объем финансовых ресурсов, тыс. рублей</w:t>
            </w:r>
          </w:p>
        </w:tc>
        <w:tc>
          <w:tcPr>
            <w:tcW w:w="2060" w:type="dxa"/>
            <w:vMerge w:val="restart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  <w:r w:rsidRPr="00F2208F">
              <w:rPr>
                <w:rFonts w:eastAsia="Calibri"/>
              </w:rPr>
              <w:t>Исполнитель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0"/>
            </w:pPr>
          </w:p>
        </w:tc>
        <w:tc>
          <w:tcPr>
            <w:tcW w:w="2072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0"/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План 2023 год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План 2024 год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План 2025 год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План 2026 год</w:t>
            </w:r>
          </w:p>
        </w:tc>
        <w:tc>
          <w:tcPr>
            <w:tcW w:w="2060" w:type="dxa"/>
            <w:vMerge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1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2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5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7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 xml:space="preserve">Муниципальная </w:t>
            </w:r>
            <w:r w:rsidRPr="00F2208F">
              <w:lastRenderedPageBreak/>
              <w:t>программа «Кадры, управление и средства массовой информации»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lastRenderedPageBreak/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9451,2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8500,</w:t>
            </w:r>
            <w:r w:rsidRPr="00F2208F">
              <w:lastRenderedPageBreak/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lastRenderedPageBreak/>
              <w:t>8500,</w:t>
            </w:r>
            <w:r w:rsidRPr="00F2208F">
              <w:lastRenderedPageBreak/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lastRenderedPageBreak/>
              <w:t>8500,</w:t>
            </w:r>
            <w:r w:rsidRPr="00F2208F">
              <w:lastRenderedPageBreak/>
              <w:t>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9451,2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8500,0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8500,0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8500,0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Подпрограмма «Кадры и управление»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4951,2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4000,0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4000,0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4000,0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rPr>
                <w:rFonts w:hint="eastAsia"/>
              </w:rPr>
              <w:t>Администрация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Ленинск</w:t>
            </w:r>
            <w:r w:rsidRPr="00F2208F">
              <w:t>-</w:t>
            </w:r>
            <w:r w:rsidRPr="00F2208F">
              <w:rPr>
                <w:rFonts w:hint="eastAsia"/>
              </w:rPr>
              <w:t>Кузнецкого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муниципального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округа</w:t>
            </w:r>
            <w:r w:rsidRPr="00F2208F">
              <w:t xml:space="preserve"> (</w:t>
            </w:r>
            <w:r w:rsidRPr="00F2208F">
              <w:rPr>
                <w:rFonts w:hint="eastAsia"/>
              </w:rPr>
              <w:t>организационное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управление</w:t>
            </w:r>
            <w:r w:rsidRPr="00F2208F">
              <w:t>)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4951,2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4000,0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4000,0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4000,0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 xml:space="preserve">1. Выплата ежемесячных пособий Почетным жителям 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442,5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442,5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440,0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 xml:space="preserve">2. Денежное сопровождение наградной системы 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3708,3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3140,0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3140,0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3140,0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3708,3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3140,0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3140,0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3140,0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3. Повышение компетентности персонала, обучение кадров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321,6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321,6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4. Суточные при служебных командировках и командировках на курсы повышения квалификации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17,4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17,4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</w:tcPr>
          <w:p w:rsidR="00554770" w:rsidRPr="00F2208F" w:rsidRDefault="00554770" w:rsidP="00F2208F">
            <w:pPr>
              <w:pStyle w:val="Table"/>
            </w:pPr>
            <w:r w:rsidRPr="00F2208F">
              <w:t>5. Установление мер поддержки (материального стимулирования) в период обучения граждан, заключивших договор о целевом обучении.</w:t>
            </w: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trHeight w:val="1823"/>
          <w:jc w:val="center"/>
        </w:trPr>
        <w:tc>
          <w:tcPr>
            <w:tcW w:w="2278" w:type="dxa"/>
            <w:vMerge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 xml:space="preserve">6. Оплата проезда и наем жилых помещений при служебных командировках и </w:t>
            </w:r>
            <w:r w:rsidRPr="00F2208F">
              <w:lastRenderedPageBreak/>
              <w:t>командировках на курсы повышения квалификации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lastRenderedPageBreak/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251,4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251,4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</w:tcPr>
          <w:p w:rsidR="00554770" w:rsidRPr="00F2208F" w:rsidRDefault="00554770" w:rsidP="00F2208F">
            <w:pPr>
              <w:pStyle w:val="Table"/>
            </w:pPr>
            <w:r w:rsidRPr="00F2208F">
              <w:lastRenderedPageBreak/>
              <w:t>7. Социальная поддержка работников органов самоуправления Ленинск-Кузнецкого муниципального округа</w:t>
            </w: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8. 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rPr>
                <w:rFonts w:hint="eastAsia"/>
              </w:rPr>
              <w:t>Всего</w:t>
            </w:r>
            <w:r w:rsidRPr="00F2208F">
              <w:t>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 xml:space="preserve">9. </w:t>
            </w:r>
            <w:r w:rsidRPr="00F2208F">
              <w:rPr>
                <w:rFonts w:hint="eastAsia"/>
              </w:rPr>
              <w:t>Приобретение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открыток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и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грамот</w:t>
            </w: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Подпрограмма «Взаимодействие со средствами массовой информации»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rPr>
                <w:rFonts w:eastAsia="Calibri"/>
              </w:rPr>
              <w:t>Администрация Ленинск-Кузнецкого муниципального округа (организационное управление)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1. Информационное освещение деятельности органов местного самоуправления Ленинск-Кузнецкого муниципального округа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4500,0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 w:val="restart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 xml:space="preserve">2. Оформление подписки на газеты и журналы 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Всего: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</w:tc>
      </w:tr>
      <w:tr w:rsidR="00554770" w:rsidRPr="00F2208F" w:rsidTr="00B312AF">
        <w:trPr>
          <w:trHeight w:val="238"/>
          <w:jc w:val="center"/>
        </w:trPr>
        <w:tc>
          <w:tcPr>
            <w:tcW w:w="2278" w:type="dxa"/>
            <w:vMerge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54770" w:rsidRPr="00F2208F" w:rsidRDefault="00554770" w:rsidP="00F2208F">
            <w:pPr>
              <w:pStyle w:val="Table"/>
            </w:pPr>
            <w:r w:rsidRPr="00F2208F">
              <w:t>местный бюджет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-</w:t>
            </w:r>
          </w:p>
        </w:tc>
        <w:tc>
          <w:tcPr>
            <w:tcW w:w="2060" w:type="dxa"/>
          </w:tcPr>
          <w:p w:rsidR="00554770" w:rsidRPr="00F2208F" w:rsidRDefault="00554770" w:rsidP="00F2208F">
            <w:pPr>
              <w:pStyle w:val="Table"/>
            </w:pPr>
            <w:r w:rsidRPr="00F2208F">
              <w:t>Х</w:t>
            </w:r>
          </w:p>
          <w:p w:rsidR="00554770" w:rsidRPr="00F2208F" w:rsidRDefault="00554770" w:rsidP="00F2208F">
            <w:pPr>
              <w:pStyle w:val="Table"/>
            </w:pPr>
          </w:p>
        </w:tc>
      </w:tr>
    </w:tbl>
    <w:p w:rsidR="009022F1" w:rsidRPr="00F2208F" w:rsidRDefault="009022F1" w:rsidP="00F2208F">
      <w:pPr>
        <w:rPr>
          <w:rFonts w:eastAsia="Calibri"/>
        </w:rPr>
      </w:pPr>
    </w:p>
    <w:p w:rsidR="00554770" w:rsidRPr="00F2208F" w:rsidRDefault="00554770" w:rsidP="00F2208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2208F">
        <w:rPr>
          <w:rFonts w:cs="Arial"/>
          <w:b/>
          <w:bCs/>
          <w:kern w:val="32"/>
          <w:sz w:val="32"/>
          <w:szCs w:val="32"/>
        </w:rPr>
        <w:lastRenderedPageBreak/>
        <w:t>5. Сведения о планируемых значениях целевых показателей (индик</w:t>
      </w:r>
      <w:r w:rsidR="00B312AF">
        <w:rPr>
          <w:rFonts w:cs="Arial"/>
          <w:b/>
          <w:bCs/>
          <w:kern w:val="32"/>
          <w:sz w:val="32"/>
          <w:szCs w:val="32"/>
        </w:rPr>
        <w:t>аторов) муниципальной программы</w:t>
      </w:r>
    </w:p>
    <w:p w:rsidR="00554770" w:rsidRPr="00F2208F" w:rsidRDefault="00554770" w:rsidP="00F2208F">
      <w:pPr>
        <w:jc w:val="center"/>
        <w:rPr>
          <w:rFonts w:eastAsia="Calibri"/>
          <w:kern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129"/>
        <w:gridCol w:w="1293"/>
        <w:gridCol w:w="665"/>
        <w:gridCol w:w="665"/>
        <w:gridCol w:w="665"/>
        <w:gridCol w:w="665"/>
        <w:gridCol w:w="1795"/>
      </w:tblGrid>
      <w:tr w:rsidR="00554770" w:rsidRPr="00F2208F" w:rsidTr="00B312AF">
        <w:trPr>
          <w:trHeight w:val="276"/>
          <w:jc w:val="center"/>
        </w:trPr>
        <w:tc>
          <w:tcPr>
            <w:tcW w:w="2100" w:type="dxa"/>
            <w:vMerge w:val="restart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  <w:r w:rsidRPr="00F2208F">
              <w:rPr>
                <w:rFonts w:eastAsia="Calibri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2262" w:type="dxa"/>
            <w:vMerge w:val="restart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  <w:r w:rsidRPr="00F2208F">
              <w:rPr>
                <w:rFonts w:eastAsia="Calibri"/>
              </w:rPr>
              <w:t>Наименование целевого показателя (индикатора)</w:t>
            </w:r>
          </w:p>
        </w:tc>
        <w:tc>
          <w:tcPr>
            <w:tcW w:w="1368" w:type="dxa"/>
            <w:vMerge w:val="restart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  <w:r w:rsidRPr="00F2208F">
              <w:rPr>
                <w:rFonts w:eastAsia="Calibri"/>
              </w:rPr>
              <w:t>Единица измерения</w:t>
            </w:r>
          </w:p>
        </w:tc>
        <w:tc>
          <w:tcPr>
            <w:tcW w:w="2784" w:type="dxa"/>
            <w:gridSpan w:val="4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  <w:r w:rsidRPr="00F2208F">
              <w:t>Плановое значение показателя</w:t>
            </w:r>
          </w:p>
        </w:tc>
        <w:tc>
          <w:tcPr>
            <w:tcW w:w="1906" w:type="dxa"/>
            <w:vMerge w:val="restart"/>
          </w:tcPr>
          <w:p w:rsidR="00554770" w:rsidRPr="00F2208F" w:rsidRDefault="00554770" w:rsidP="00F2208F">
            <w:pPr>
              <w:pStyle w:val="Table0"/>
            </w:pPr>
            <w:r w:rsidRPr="00F2208F">
              <w:t>Исполнитель</w:t>
            </w:r>
          </w:p>
        </w:tc>
      </w:tr>
      <w:tr w:rsidR="00554770" w:rsidRPr="00F2208F" w:rsidTr="00B312AF">
        <w:trPr>
          <w:trHeight w:val="276"/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</w:p>
        </w:tc>
        <w:tc>
          <w:tcPr>
            <w:tcW w:w="2262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0"/>
              <w:rPr>
                <w:rFonts w:eastAsia="Calibri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</w:p>
        </w:tc>
        <w:tc>
          <w:tcPr>
            <w:tcW w:w="69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2023 год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2024 год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2025 год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2026 год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trHeight w:val="276"/>
          <w:jc w:val="center"/>
        </w:trPr>
        <w:tc>
          <w:tcPr>
            <w:tcW w:w="2100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2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3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5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7</w:t>
            </w:r>
          </w:p>
        </w:tc>
        <w:tc>
          <w:tcPr>
            <w:tcW w:w="1906" w:type="dxa"/>
          </w:tcPr>
          <w:p w:rsidR="00554770" w:rsidRPr="00F2208F" w:rsidRDefault="00554770" w:rsidP="00F2208F">
            <w:pPr>
              <w:pStyle w:val="Table"/>
            </w:pPr>
            <w:r w:rsidRPr="00F2208F">
              <w:t>8</w:t>
            </w: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 w:val="restart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t>Подпрограмма «Кадры и управление»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Количество граждан, получающих ежемесячное пособие 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чел.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</w:t>
            </w:r>
          </w:p>
        </w:tc>
        <w:tc>
          <w:tcPr>
            <w:tcW w:w="1906" w:type="dxa"/>
            <w:vMerge w:val="restart"/>
          </w:tcPr>
          <w:p w:rsidR="00554770" w:rsidRPr="00F2208F" w:rsidRDefault="00554770" w:rsidP="00F2208F">
            <w:pPr>
              <w:pStyle w:val="Table"/>
            </w:pPr>
            <w:r w:rsidRPr="00F2208F">
              <w:rPr>
                <w:rFonts w:hint="eastAsia"/>
              </w:rPr>
              <w:t>Администрация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Ленинск</w:t>
            </w:r>
            <w:r w:rsidRPr="00F2208F">
              <w:t>-</w:t>
            </w:r>
            <w:r w:rsidRPr="00F2208F">
              <w:rPr>
                <w:rFonts w:hint="eastAsia"/>
              </w:rPr>
              <w:t>Кузнецкого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муниципального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округа</w:t>
            </w:r>
            <w:r w:rsidRPr="00F2208F">
              <w:t xml:space="preserve"> (</w:t>
            </w:r>
            <w:r w:rsidRPr="00F2208F">
              <w:rPr>
                <w:rFonts w:hint="eastAsia"/>
              </w:rPr>
              <w:t>организационное</w:t>
            </w:r>
            <w:r w:rsidRPr="00F2208F">
              <w:t xml:space="preserve"> </w:t>
            </w:r>
            <w:r w:rsidRPr="00F2208F">
              <w:rPr>
                <w:rFonts w:hint="eastAsia"/>
              </w:rPr>
              <w:t>управление</w:t>
            </w:r>
            <w:r w:rsidRPr="00F2208F">
              <w:t>)</w:t>
            </w: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 xml:space="preserve">Доля жителей округа, поощренных почетными грамотами, благодарственными письмами, в общей численности населения 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%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2,0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Количество награждаемых жителей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чел.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450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Количество проведенных торжественных мероприятий, посвященных юбилейным и памятным датам, государственным и профессиональным праздникам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шт.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35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35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35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35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Доля лиц, прошедших повышение компетенции и обучение, в общей численности муниципальных служащих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%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21,5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15,0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15,0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15,0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 w:val="restart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rPr>
                <w:rFonts w:eastAsia="Calibri"/>
              </w:rPr>
              <w:lastRenderedPageBreak/>
              <w:t>Подпрограмма «Взаимодействие со средствами массовой информации»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Тираж муниципальной газеты «Наша Знамёнка»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экз.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1200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1200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1200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1200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Периодичность выхода газеты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раз в неделю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Уровень удовлетворенности населения информационной открытостью органов местного самоуправления Ленинск-Кузнецкого муниципального округа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% от числа опрошенных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65,0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67,0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67,0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67,0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  <w:tr w:rsidR="00554770" w:rsidRPr="00F2208F" w:rsidTr="00B312AF">
        <w:trPr>
          <w:jc w:val="center"/>
        </w:trPr>
        <w:tc>
          <w:tcPr>
            <w:tcW w:w="2100" w:type="dxa"/>
            <w:vMerge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</w:p>
        </w:tc>
        <w:tc>
          <w:tcPr>
            <w:tcW w:w="2262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Количество сюжетов об округе, вышедших на областном и местном телевидении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554770" w:rsidRPr="00F2208F" w:rsidRDefault="00554770" w:rsidP="00F2208F">
            <w:pPr>
              <w:pStyle w:val="Table"/>
              <w:rPr>
                <w:rFonts w:eastAsia="Calibri"/>
              </w:rPr>
            </w:pPr>
            <w:r w:rsidRPr="00F2208F">
              <w:rPr>
                <w:rFonts w:eastAsia="Calibri"/>
              </w:rPr>
              <w:t>шт.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8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</w:t>
            </w:r>
          </w:p>
        </w:tc>
        <w:tc>
          <w:tcPr>
            <w:tcW w:w="696" w:type="dxa"/>
            <w:vAlign w:val="center"/>
          </w:tcPr>
          <w:p w:rsidR="00554770" w:rsidRPr="00F2208F" w:rsidRDefault="00554770" w:rsidP="00F2208F">
            <w:pPr>
              <w:pStyle w:val="Table"/>
            </w:pPr>
            <w:r w:rsidRPr="00F2208F">
              <w:t>10</w:t>
            </w:r>
          </w:p>
        </w:tc>
        <w:tc>
          <w:tcPr>
            <w:tcW w:w="1906" w:type="dxa"/>
            <w:vMerge/>
          </w:tcPr>
          <w:p w:rsidR="00554770" w:rsidRPr="00F2208F" w:rsidRDefault="00554770" w:rsidP="00F2208F">
            <w:pPr>
              <w:pStyle w:val="Table"/>
            </w:pPr>
          </w:p>
        </w:tc>
      </w:tr>
    </w:tbl>
    <w:p w:rsidR="00554770" w:rsidRPr="00F2208F" w:rsidRDefault="00554770" w:rsidP="00F2208F">
      <w:pPr>
        <w:rPr>
          <w:rFonts w:eastAsia="Calibri"/>
        </w:rPr>
      </w:pPr>
    </w:p>
    <w:p w:rsidR="00554770" w:rsidRPr="00F2208F" w:rsidRDefault="00554770" w:rsidP="00F2208F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2208F">
        <w:rPr>
          <w:rFonts w:cs="Arial"/>
          <w:b/>
          <w:bCs/>
          <w:kern w:val="32"/>
          <w:sz w:val="32"/>
          <w:szCs w:val="32"/>
        </w:rPr>
        <w:t>6. Методика оценки эффективности муниципальной программы</w:t>
      </w:r>
    </w:p>
    <w:p w:rsidR="00554770" w:rsidRPr="00F2208F" w:rsidRDefault="00554770" w:rsidP="00F2208F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Методика оценки эффективности реализации муниципальной программы определяет алгоритм оценки результативности и эффективности мероприятий (подпрограмм), входящих в состав муниципальной программы, в процессе и по итогам ее реализации.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Эффективность реализации муниципальной программы, состоящей из мероприятий (подпрограмм), определяется как оценка эффективности реализации каждого мероприятия (подпрограммы), входящего в ее состав.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Под результативностью понимается степень достижения запланированного уровня нефинансовых результатов реализации мероприятий (подпрограмм).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мероприятий (подпрограмм).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Для оценки результативности мероприятий (подпрограмм) используются плановые и фактические значения соответствующих целевых показателей.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Индекс результативности мероприятий (подпрограмм) определяется по формуле:</w:t>
      </w:r>
    </w:p>
    <w:p w:rsidR="00554770" w:rsidRPr="00F2208F" w:rsidRDefault="00AA5C2B" w:rsidP="00F2208F">
      <w:pPr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1257300" cy="2857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где: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Ip – индекс результативности мероприятий (подпрограмм);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S – соотношение достигнутых и плановых результатов целевых значений показателей. Соотношение рассчитывается по формуле: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lastRenderedPageBreak/>
        <w:t>S=Rф/Rп – в случае использования показателей, направленных на увеличение целевых значений;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S=Rп/Rф – в случае использования показателей, направленных на снижение целевых значений;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Rф – достигнутый результат целевого значения показателя;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Rп – плановый результат целевого значения показателя;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 xml:space="preserve">Mп – весовое значение показателя (вес показателя), характеризующего мероприятие (подпрограмму). 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Вес показателя рассчитывается по формуле:</w:t>
      </w:r>
    </w:p>
    <w:p w:rsidR="00554770" w:rsidRPr="00F2208F" w:rsidRDefault="00AA5C2B" w:rsidP="00F2208F">
      <w:pPr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990600" cy="285750"/>
            <wp:effectExtent l="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где: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N – общее число показателей, характеризующих выполнение мероприятий (подпрограммы).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Под эффективностью понимается отношение затрат на достижение (фактических) нефинансовых результатов реализации мероприятий (подпрограмм) к планируемым затратам мероприятий (подпрограмм).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Эффективность подпрограмм определяется по индексу эффективности.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Индекс эффективности мероприятий (подпрограмм) определяется по формуле:</w:t>
      </w:r>
    </w:p>
    <w:p w:rsidR="00554770" w:rsidRPr="00F2208F" w:rsidRDefault="00AA5C2B" w:rsidP="00F2208F">
      <w:pPr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1304925" cy="285750"/>
            <wp:effectExtent l="0" t="0" r="0" b="0"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где: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Iэ – индекс эффективности мероприятий (подпрограмм);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Vф – объем фактического совокупного финансирования мероприятий (подпрограмм);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Ip – индекс результативности мероприятий (подпрограмм);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Vп – объем запланированного совокупного финансирования мероприятий (подпрограмм).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По итогам проведения анализа индекса эффективности дается качественная оценка эффективности реализации мероприятий (подпрограмм):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Значение показателя:</w:t>
      </w:r>
    </w:p>
    <w:p w:rsidR="00554770" w:rsidRPr="00F2208F" w:rsidRDefault="00AA5C2B" w:rsidP="00F2208F">
      <w:pPr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1047750" cy="285750"/>
            <wp:effectExtent l="0" t="0" r="0" b="0"/>
            <wp:docPr id="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Качественная оценка мероприятий (подпрограмм): высокий уровень эффективности.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Значение показателя:</w:t>
      </w:r>
    </w:p>
    <w:p w:rsidR="00554770" w:rsidRPr="00F2208F" w:rsidRDefault="00AA5C2B" w:rsidP="00F2208F">
      <w:pPr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1104900" cy="285750"/>
            <wp:effectExtent l="0" t="0" r="0" b="0"/>
            <wp:docPr id="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Качественная оценка мероприятий (подпрограмм): запланированный уровень эффективности.</w:t>
      </w:r>
    </w:p>
    <w:p w:rsidR="00554770" w:rsidRPr="00F2208F" w:rsidRDefault="00554770" w:rsidP="00F2208F">
      <w:pPr>
        <w:rPr>
          <w:rFonts w:eastAsia="Calibri"/>
        </w:rPr>
      </w:pPr>
      <w:r w:rsidRPr="00F2208F">
        <w:rPr>
          <w:rFonts w:eastAsia="Calibri"/>
        </w:rPr>
        <w:t>Значение показателя:</w:t>
      </w:r>
    </w:p>
    <w:p w:rsidR="00554770" w:rsidRPr="00F2208F" w:rsidRDefault="00AA5C2B" w:rsidP="00F2208F">
      <w:pPr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647700" cy="323850"/>
            <wp:effectExtent l="0" t="0" r="0" b="0"/>
            <wp:docPr id="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70" w:rsidRPr="00F2208F" w:rsidRDefault="00554770" w:rsidP="00F2208F">
      <w:r w:rsidRPr="00F2208F">
        <w:rPr>
          <w:rFonts w:eastAsia="Calibri"/>
        </w:rPr>
        <w:t>Качественная оценка мероприятий (подпрограмм): низкий уровень эффективности.</w:t>
      </w:r>
    </w:p>
    <w:p w:rsidR="00554770" w:rsidRPr="00F2208F" w:rsidRDefault="00554770" w:rsidP="00F2208F"/>
    <w:p w:rsidR="00F2208F" w:rsidRPr="00F2208F" w:rsidRDefault="00F2208F"/>
    <w:sectPr w:rsidR="00F2208F" w:rsidRPr="00F2208F" w:rsidSect="00F2208F">
      <w:headerReference w:type="even" r:id="rId19"/>
      <w:headerReference w:type="default" r:id="rId20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39D" w:rsidRDefault="001B639D">
      <w:r>
        <w:separator/>
      </w:r>
    </w:p>
  </w:endnote>
  <w:endnote w:type="continuationSeparator" w:id="0">
    <w:p w:rsidR="001B639D" w:rsidRDefault="001B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39D" w:rsidRDefault="001B639D">
      <w:r>
        <w:separator/>
      </w:r>
    </w:p>
  </w:footnote>
  <w:footnote w:type="continuationSeparator" w:id="0">
    <w:p w:rsidR="001B639D" w:rsidRDefault="001B63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A5C2B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72C47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639D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45C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058CB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5DEF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3F7F80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D641F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2674"/>
    <w:rsid w:val="00553115"/>
    <w:rsid w:val="00554770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0080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0FC0"/>
    <w:rsid w:val="00794C4C"/>
    <w:rsid w:val="00795AC4"/>
    <w:rsid w:val="00797A89"/>
    <w:rsid w:val="007A17D6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075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90447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22F1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41E1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2006"/>
    <w:rsid w:val="00A66D51"/>
    <w:rsid w:val="00A73612"/>
    <w:rsid w:val="00A74D78"/>
    <w:rsid w:val="00A753B0"/>
    <w:rsid w:val="00A80737"/>
    <w:rsid w:val="00A84A72"/>
    <w:rsid w:val="00A938D0"/>
    <w:rsid w:val="00A94B12"/>
    <w:rsid w:val="00AA14ED"/>
    <w:rsid w:val="00AA3049"/>
    <w:rsid w:val="00AA5C2B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4CBF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12AF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1789F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364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208F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7411D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A5C2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A5C2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A5C2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A5C2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A5C2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A5C2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A5C2B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styleId="ae">
    <w:name w:val="No Spacing"/>
    <w:uiPriority w:val="1"/>
    <w:qFormat/>
    <w:rsid w:val="00554770"/>
    <w:pPr>
      <w:ind w:firstLine="680"/>
      <w:jc w:val="both"/>
    </w:pPr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2208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2208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2208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A5C2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AA5C2B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F2208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A5C2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AA5C2B"/>
    <w:rPr>
      <w:color w:val="0000FF"/>
      <w:u w:val="none"/>
    </w:rPr>
  </w:style>
  <w:style w:type="paragraph" w:customStyle="1" w:styleId="Application">
    <w:name w:val="Application!Приложение"/>
    <w:rsid w:val="00AA5C2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A5C2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A5C2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A5C2B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A5C2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A5C2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A5C2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A5C2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A5C2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A5C2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A5C2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A5C2B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styleId="ae">
    <w:name w:val="No Spacing"/>
    <w:uiPriority w:val="1"/>
    <w:qFormat/>
    <w:rsid w:val="00554770"/>
    <w:pPr>
      <w:ind w:firstLine="680"/>
      <w:jc w:val="both"/>
    </w:pPr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2208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2208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2208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A5C2B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AA5C2B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F2208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A5C2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AA5C2B"/>
    <w:rPr>
      <w:color w:val="0000FF"/>
      <w:u w:val="none"/>
    </w:rPr>
  </w:style>
  <w:style w:type="paragraph" w:customStyle="1" w:styleId="Application">
    <w:name w:val="Application!Приложение"/>
    <w:rsid w:val="00AA5C2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A5C2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A5C2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A5C2B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A5C2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7fcd62c5-5413-449b-9eaf-d5482243006e.doc" TargetMode="External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53947b8c-135e-4e31-8533-1ddab1c20f28.doc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hyperlink" Target="http://10.20.49.3:8080/content/act/900eb044-7c77-40b0-94fc-7d11386f7446.doc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wmf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E2E05-923A-4B4F-B69A-E43DCC98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2741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2023-11-22T07:11:00Z</cp:lastPrinted>
  <dcterms:created xsi:type="dcterms:W3CDTF">2026-10-20T07:35:00Z</dcterms:created>
  <dcterms:modified xsi:type="dcterms:W3CDTF">2026-10-20T07:35:00Z</dcterms:modified>
</cp:coreProperties>
</file>