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CF2DE3" w:rsidRDefault="00CE4D5A" w:rsidP="00CF2DE3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CF2DE3" w:rsidRDefault="009D08D4" w:rsidP="00CF2DE3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F2DE3" w:rsidRDefault="009D08D4" w:rsidP="00CF2DE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CF2DE3" w:rsidRDefault="009D08D4" w:rsidP="00CF2DE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CF2DE3">
        <w:rPr>
          <w:rFonts w:cs="Arial"/>
          <w:b/>
          <w:bCs/>
          <w:kern w:val="28"/>
          <w:sz w:val="32"/>
          <w:szCs w:val="32"/>
        </w:rPr>
        <w:t>–</w:t>
      </w:r>
      <w:r w:rsidR="005F7317" w:rsidRPr="00CF2DE3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CF2DE3" w:rsidRDefault="009D08D4" w:rsidP="00CF2DE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CF2DE3" w:rsidRDefault="009D08D4" w:rsidP="00CF2DE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CF2DE3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CF2DE3" w:rsidRDefault="009D08D4" w:rsidP="00CF2DE3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F2DE3" w:rsidRDefault="009D08D4" w:rsidP="00CF2DE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CF2DE3" w:rsidRDefault="000B5317" w:rsidP="00CF2DE3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B360FA" w:rsidRPr="00CF2DE3" w:rsidRDefault="00B360FA" w:rsidP="00CF2DE3">
      <w:pPr>
        <w:jc w:val="center"/>
        <w:rPr>
          <w:rFonts w:eastAsia="Calibri" w:cs="Arial"/>
          <w:b/>
          <w:bCs/>
          <w:kern w:val="28"/>
          <w:sz w:val="32"/>
          <w:szCs w:val="32"/>
        </w:rPr>
      </w:pPr>
      <w:bookmarkStart w:id="1" w:name="_Hlk146525563"/>
      <w:r w:rsidRPr="00CF2DE3">
        <w:rPr>
          <w:rFonts w:cs="Arial"/>
          <w:b/>
          <w:bCs/>
          <w:kern w:val="28"/>
          <w:sz w:val="32"/>
          <w:szCs w:val="32"/>
        </w:rPr>
        <w:t xml:space="preserve">О внесении изменений в постановление администрации Ленинск-Кузнецкого муниципального округа от </w:t>
      </w:r>
      <w:bookmarkStart w:id="2" w:name="_Hlk112680678"/>
      <w:r w:rsidRPr="00CF2DE3">
        <w:rPr>
          <w:rFonts w:cs="Arial"/>
          <w:b/>
          <w:bCs/>
          <w:kern w:val="28"/>
          <w:sz w:val="32"/>
          <w:szCs w:val="32"/>
        </w:rPr>
        <w:t>28.12.2022 №</w:t>
      </w:r>
      <w:r w:rsidR="00991886" w:rsidRPr="00CF2DE3">
        <w:rPr>
          <w:rFonts w:cs="Arial"/>
          <w:b/>
          <w:bCs/>
          <w:kern w:val="28"/>
          <w:sz w:val="32"/>
          <w:szCs w:val="32"/>
        </w:rPr>
        <w:t xml:space="preserve"> </w:t>
      </w:r>
      <w:r w:rsidRPr="00CF2DE3">
        <w:rPr>
          <w:rFonts w:cs="Arial"/>
          <w:b/>
          <w:bCs/>
          <w:kern w:val="28"/>
          <w:sz w:val="32"/>
          <w:szCs w:val="32"/>
        </w:rPr>
        <w:t>1252 «Об утверждении муниципальной программы Ленинск-Кузнецкого муниципального округа «Транспортно-хозяйственное обеспечение деятельности администрации и учреждений Ленинск-Кузнецкого муниципального округа» на 2022 – 2025 годы»</w:t>
      </w:r>
    </w:p>
    <w:bookmarkEnd w:id="1"/>
    <w:bookmarkEnd w:id="2"/>
    <w:p w:rsidR="00991886" w:rsidRPr="00CF2DE3" w:rsidRDefault="00991886" w:rsidP="00CF2DE3">
      <w:pPr>
        <w:jc w:val="center"/>
        <w:rPr>
          <w:rFonts w:eastAsia="Calibri" w:cs="Arial"/>
          <w:b/>
          <w:bCs/>
          <w:kern w:val="28"/>
          <w:sz w:val="32"/>
          <w:szCs w:val="32"/>
        </w:rPr>
      </w:pPr>
    </w:p>
    <w:p w:rsidR="00B360FA" w:rsidRPr="00CF2DE3" w:rsidRDefault="00B360FA" w:rsidP="00CF2DE3">
      <w:pPr>
        <w:rPr>
          <w:rFonts w:eastAsia="Calibri"/>
        </w:rPr>
      </w:pPr>
      <w:r w:rsidRPr="00CF2DE3">
        <w:rPr>
          <w:rFonts w:eastAsia="Calibri"/>
        </w:rPr>
        <w:t xml:space="preserve">Руководствуясь статьей 179 </w:t>
      </w:r>
      <w:hyperlink r:id="rId10" w:tooltip="Бюджетный кодекс" w:history="1">
        <w:r w:rsidRPr="00F0101E">
          <w:rPr>
            <w:rStyle w:val="af0"/>
            <w:rFonts w:eastAsia="Calibri"/>
          </w:rPr>
          <w:t>Бюджетного кодекса</w:t>
        </w:r>
      </w:hyperlink>
      <w:r w:rsidRPr="00CF2DE3">
        <w:rPr>
          <w:rFonts w:eastAsia="Calibri"/>
        </w:rPr>
        <w:t xml:space="preserve"> Российской Федерации, администрация Ленинск-Кузнецкого муниципального округа постановляет:</w:t>
      </w:r>
    </w:p>
    <w:p w:rsidR="00B360FA" w:rsidRPr="00CF2DE3" w:rsidRDefault="00B360FA" w:rsidP="00CF2DE3">
      <w:pPr>
        <w:rPr>
          <w:rFonts w:eastAsia="Calibri"/>
        </w:rPr>
      </w:pPr>
      <w:r w:rsidRPr="00CF2DE3">
        <w:rPr>
          <w:rFonts w:eastAsia="Calibri"/>
        </w:rPr>
        <w:t xml:space="preserve">1. Внести в постановление администрации Ленинск-Кузнецкого муниципального округа </w:t>
      </w:r>
      <w:hyperlink r:id="rId11" w:tgtFrame="ChangingDocument" w:history="1">
        <w:r w:rsidRPr="00F0101E">
          <w:rPr>
            <w:rStyle w:val="af0"/>
            <w:rFonts w:eastAsia="Calibri"/>
          </w:rPr>
          <w:t>от 28.12.2022 № 1252</w:t>
        </w:r>
      </w:hyperlink>
      <w:r w:rsidRPr="00CF2DE3">
        <w:rPr>
          <w:rFonts w:eastAsia="Calibri"/>
        </w:rPr>
        <w:t xml:space="preserve"> «Об утверждении муниципальной программы Ленинск-Кузнецкого муниципального округа «</w:t>
      </w:r>
      <w:r w:rsidRPr="00CF2DE3">
        <w:t>Транспортно-хозяйственное обеспечение деятельности администрации и учреждений Ленинск-Кузнецкого муниципального округа</w:t>
      </w:r>
      <w:r w:rsidRPr="00CF2DE3">
        <w:rPr>
          <w:rFonts w:eastAsia="Calibri"/>
        </w:rPr>
        <w:t>» на 2022-2025</w:t>
      </w:r>
      <w:r w:rsidR="005E280F" w:rsidRPr="00CF2DE3">
        <w:rPr>
          <w:rFonts w:eastAsia="Calibri"/>
        </w:rPr>
        <w:t xml:space="preserve"> </w:t>
      </w:r>
      <w:r w:rsidRPr="00CF2DE3">
        <w:rPr>
          <w:rFonts w:eastAsia="Calibri"/>
        </w:rPr>
        <w:t>годы</w:t>
      </w:r>
      <w:r w:rsidR="005E280F" w:rsidRPr="00CF2DE3">
        <w:rPr>
          <w:rFonts w:eastAsia="Calibri"/>
        </w:rPr>
        <w:t>»</w:t>
      </w:r>
      <w:r w:rsidRPr="00CF2DE3">
        <w:rPr>
          <w:rFonts w:eastAsia="Calibri"/>
        </w:rPr>
        <w:t xml:space="preserve"> следующие изменения:</w:t>
      </w:r>
    </w:p>
    <w:p w:rsidR="005E280F" w:rsidRPr="00CF2DE3" w:rsidRDefault="005E280F" w:rsidP="00CF2DE3">
      <w:pPr>
        <w:rPr>
          <w:rFonts w:eastAsia="Calibri"/>
        </w:rPr>
      </w:pPr>
      <w:r w:rsidRPr="00CF2DE3">
        <w:rPr>
          <w:rFonts w:eastAsia="Calibri"/>
        </w:rPr>
        <w:t>1.1. Позицию «Объемы и источники финансирования муниципальной программы в целом и с разбивкой по годам ее реализации» паспорта муниципальной программы изложить в следующей редакции:</w:t>
      </w:r>
    </w:p>
    <w:p w:rsidR="005E280F" w:rsidRPr="00CF2DE3" w:rsidRDefault="005E280F" w:rsidP="00CF2DE3">
      <w:pPr>
        <w:rPr>
          <w:rFonts w:eastAsia="Calibri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5"/>
        <w:gridCol w:w="5439"/>
      </w:tblGrid>
      <w:tr w:rsidR="00B360FA" w:rsidRPr="00CF2DE3" w:rsidTr="00CF2DE3">
        <w:trPr>
          <w:jc w:val="center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0FA" w:rsidRPr="00CF2DE3" w:rsidRDefault="00B360FA" w:rsidP="00CF2DE3">
            <w:pPr>
              <w:pStyle w:val="Table0"/>
            </w:pPr>
            <w:r w:rsidRPr="00CF2DE3">
              <w:t>Объемы и источники финансирования муниципальной программы в целом и с разбивкой по годам ее реализации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0FA" w:rsidRPr="00CF2DE3" w:rsidRDefault="00B360FA" w:rsidP="00CF2DE3">
            <w:pPr>
              <w:pStyle w:val="Table0"/>
              <w:rPr>
                <w:rFonts w:eastAsia="Calibri"/>
              </w:rPr>
            </w:pPr>
            <w:r w:rsidRPr="00CF2DE3">
              <w:rPr>
                <w:rFonts w:eastAsia="Calibri"/>
              </w:rPr>
              <w:t>Общий объем средств, необходимых для реализации Программы, на 2022-2025 годы составляет 530 391,3 тыс. руб.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В том числе по годам ее реализации: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2022 год – 146 295,9 тыс. руб.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2023 год – 153 080,0 тыс. руб. 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2024 год – 114 499,7 тыс. руб. 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2025 год – 116 515,7 тыс. руб.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в том числе по источникам финансирования: из средств местного бюджета – 497 875,9 тыс. руб., в том числе по годам реализации: 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2022 год – 138 336,1 тыс. руб.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2023 год – 144 894,8 тыс. руб. 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2024 год – 106 314,5 тыс. руб. 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2025 год – 108 330,5 тыс. руб. 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средства юридических и физических лиц – </w:t>
            </w:r>
            <w:r w:rsidRPr="00CF2DE3">
              <w:rPr>
                <w:rFonts w:eastAsia="Calibri"/>
              </w:rPr>
              <w:lastRenderedPageBreak/>
              <w:t>32 515,4 тыс. руб., в том числе по годам реализации: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2022 год – 7 959,8 тыс. руб.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2023 год – 8 185,2 тыс. руб. 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2024 год – 8 185,2 тыс. руб. </w:t>
            </w:r>
          </w:p>
          <w:p w:rsidR="00B360FA" w:rsidRPr="00CF2DE3" w:rsidRDefault="00B360FA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 xml:space="preserve">2025 год – 8 185,2 тыс. руб. </w:t>
            </w:r>
          </w:p>
        </w:tc>
      </w:tr>
    </w:tbl>
    <w:p w:rsidR="00B360FA" w:rsidRPr="00CF2DE3" w:rsidRDefault="00B360FA" w:rsidP="00CF2DE3">
      <w:pPr>
        <w:rPr>
          <w:rFonts w:eastAsia="Calibri"/>
        </w:rPr>
      </w:pPr>
    </w:p>
    <w:p w:rsidR="00B360FA" w:rsidRPr="00CF2DE3" w:rsidRDefault="00B360FA" w:rsidP="00CF2DE3">
      <w:pPr>
        <w:rPr>
          <w:rFonts w:eastAsia="Calibri"/>
        </w:rPr>
      </w:pPr>
      <w:r w:rsidRPr="00CF2DE3">
        <w:rPr>
          <w:rFonts w:eastAsia="Calibri"/>
        </w:rPr>
        <w:t>1.2. Раздел 4 «Ресурсное обеспечение реализации муниципальной программы» муниципальной программы изложить в новой редакции согласно приложению.</w:t>
      </w:r>
    </w:p>
    <w:p w:rsidR="00B360FA" w:rsidRPr="00CF2DE3" w:rsidRDefault="00B360FA" w:rsidP="00CF2DE3">
      <w:pPr>
        <w:rPr>
          <w:rFonts w:eastAsia="Calibri"/>
        </w:rPr>
      </w:pPr>
      <w:r w:rsidRPr="00CF2DE3">
        <w:rPr>
          <w:rFonts w:eastAsia="Calibri"/>
        </w:rPr>
        <w:t xml:space="preserve">2. Постановление администрации Ленинск-Кузнецкого муниципального округа </w:t>
      </w:r>
      <w:hyperlink r:id="rId12" w:tgtFrame="Cancelling" w:history="1">
        <w:r w:rsidRPr="00F0101E">
          <w:rPr>
            <w:rStyle w:val="af0"/>
            <w:rFonts w:eastAsia="Calibri"/>
          </w:rPr>
          <w:t>от 09.03.2023 №</w:t>
        </w:r>
        <w:r w:rsidR="005E280F" w:rsidRPr="00F0101E">
          <w:rPr>
            <w:rStyle w:val="af0"/>
            <w:rFonts w:eastAsia="Calibri"/>
          </w:rPr>
          <w:t xml:space="preserve"> </w:t>
        </w:r>
        <w:r w:rsidRPr="00F0101E">
          <w:rPr>
            <w:rStyle w:val="af0"/>
            <w:rFonts w:eastAsia="Calibri"/>
          </w:rPr>
          <w:t>169</w:t>
        </w:r>
      </w:hyperlink>
      <w:r w:rsidRPr="00CF2DE3">
        <w:rPr>
          <w:rFonts w:eastAsia="Calibri"/>
        </w:rPr>
        <w:t xml:space="preserve"> «</w:t>
      </w:r>
      <w:r w:rsidRPr="00CF2DE3">
        <w:t>О внесении изменений в постановление администрации Ленинск-Кузнецкого муниципального округа от 28.12.2022 №</w:t>
      </w:r>
      <w:r w:rsidR="005E280F" w:rsidRPr="00CF2DE3">
        <w:t xml:space="preserve"> </w:t>
      </w:r>
      <w:r w:rsidRPr="00CF2DE3">
        <w:t>1252 «Об утверждении муниципальной программы Ленинск-Кузнецкого муниципального округа «Транспортно-хозяйственное обеспечение деятельности администрации и учреждений Ленинск-Кузнецкого муниципального округа» на 2022 – 2025 годы» считать утратившим силу.</w:t>
      </w:r>
    </w:p>
    <w:p w:rsidR="001008F6" w:rsidRPr="00CF2DE3" w:rsidRDefault="001008F6" w:rsidP="00CF2DE3">
      <w:r w:rsidRPr="00CF2DE3">
        <w:t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CF2DE3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B360FA" w:rsidRPr="00CF2DE3" w:rsidRDefault="00B360FA" w:rsidP="00CF2DE3">
      <w:pPr>
        <w:rPr>
          <w:rFonts w:eastAsia="Calibri"/>
        </w:rPr>
      </w:pPr>
      <w:r w:rsidRPr="00CF2DE3">
        <w:rPr>
          <w:rFonts w:eastAsia="Calibri"/>
        </w:rPr>
        <w:t xml:space="preserve">4. Контроль за исполнением постановления возложить на заместителя главы </w:t>
      </w:r>
      <w:r w:rsidR="001008F6" w:rsidRPr="00CF2DE3">
        <w:rPr>
          <w:rFonts w:eastAsia="Calibri"/>
        </w:rPr>
        <w:t xml:space="preserve">Ленинск-Кузнецкого </w:t>
      </w:r>
      <w:r w:rsidRPr="00CF2DE3">
        <w:rPr>
          <w:rFonts w:eastAsia="Calibri"/>
        </w:rPr>
        <w:t xml:space="preserve">муниципального округа по жилищно-коммунальному хозяйству, транспорту, связи и строительству О.Г. Денисова. </w:t>
      </w:r>
    </w:p>
    <w:p w:rsidR="00B360FA" w:rsidRPr="00CF2DE3" w:rsidRDefault="00B360FA" w:rsidP="00CF2DE3">
      <w:pPr>
        <w:rPr>
          <w:rFonts w:eastAsia="Calibri"/>
        </w:rPr>
      </w:pPr>
      <w:r w:rsidRPr="00CF2DE3">
        <w:rPr>
          <w:rFonts w:eastAsia="Calibri"/>
        </w:rPr>
        <w:t>5. Постановление вступает в силу после его официального обнародования.</w:t>
      </w:r>
    </w:p>
    <w:p w:rsidR="007A2D1E" w:rsidRPr="00CF2DE3" w:rsidRDefault="007A2D1E" w:rsidP="00CF2DE3"/>
    <w:p w:rsidR="00BB5CA9" w:rsidRPr="00CF2DE3" w:rsidRDefault="00BB5CA9" w:rsidP="00CF2DE3">
      <w:r w:rsidRPr="00CF2DE3">
        <w:t>Глава</w:t>
      </w:r>
    </w:p>
    <w:p w:rsidR="00BB5CA9" w:rsidRPr="00CF2DE3" w:rsidRDefault="00BB5CA9" w:rsidP="00CF2DE3">
      <w:r w:rsidRPr="00CF2DE3">
        <w:t>Ленинск-Кузнецкого</w:t>
      </w:r>
    </w:p>
    <w:p w:rsidR="00BB5CA9" w:rsidRPr="00CF2DE3" w:rsidRDefault="00BB5CA9" w:rsidP="00CF2DE3">
      <w:r w:rsidRPr="00CF2DE3">
        <w:t>муниципального округа</w:t>
      </w:r>
      <w:r w:rsidR="00CF2DE3">
        <w:t xml:space="preserve"> </w:t>
      </w:r>
      <w:r w:rsidRPr="00CF2DE3">
        <w:t>Д.П. Полежайкин</w:t>
      </w:r>
    </w:p>
    <w:p w:rsidR="00BB5CA9" w:rsidRPr="00CF2DE3" w:rsidRDefault="00BB5CA9" w:rsidP="00CF2DE3">
      <w:r w:rsidRPr="00CF2DE3">
        <w:t>г. Ленинск-Кузнецкий</w:t>
      </w:r>
    </w:p>
    <w:p w:rsidR="00BB5CA9" w:rsidRPr="00CF2DE3" w:rsidRDefault="00BB5CA9" w:rsidP="00CF2DE3"/>
    <w:p w:rsidR="00BB5CA9" w:rsidRPr="00CF2DE3" w:rsidRDefault="00BB5CA9" w:rsidP="00CF2DE3">
      <w:r w:rsidRPr="00CF2DE3">
        <w:t>«</w:t>
      </w:r>
      <w:r w:rsidR="008224C6" w:rsidRPr="00CF2DE3">
        <w:t>25</w:t>
      </w:r>
      <w:r w:rsidRPr="00CF2DE3">
        <w:t xml:space="preserve">» </w:t>
      </w:r>
      <w:r w:rsidR="008224C6" w:rsidRPr="00CF2DE3">
        <w:t>октября</w:t>
      </w:r>
      <w:r w:rsidRPr="00CF2DE3">
        <w:t xml:space="preserve"> 2023 г.</w:t>
      </w:r>
    </w:p>
    <w:p w:rsidR="007A2D1E" w:rsidRPr="00CF2DE3" w:rsidRDefault="00BB5CA9" w:rsidP="00CF2DE3">
      <w:r w:rsidRPr="00CF2DE3">
        <w:t xml:space="preserve">№ </w:t>
      </w:r>
      <w:r w:rsidR="008224C6" w:rsidRPr="00CF2DE3">
        <w:t>1013</w:t>
      </w:r>
    </w:p>
    <w:p w:rsidR="00B360FA" w:rsidRPr="00CF2DE3" w:rsidRDefault="00B360FA" w:rsidP="00CF2DE3"/>
    <w:p w:rsidR="00CF2DE3" w:rsidRPr="00CF2DE3" w:rsidRDefault="00CF2DE3" w:rsidP="00CF2DE3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CF2DE3" w:rsidRPr="00CF2DE3" w:rsidRDefault="00CF2DE3" w:rsidP="00CF2DE3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CF2DE3" w:rsidRPr="00CF2DE3" w:rsidRDefault="00CF2DE3" w:rsidP="00CF2DE3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CF2DE3" w:rsidRPr="00CF2DE3" w:rsidRDefault="00CF2DE3" w:rsidP="00CF2DE3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CF2DE3" w:rsidRPr="00CF2DE3" w:rsidRDefault="00CF2DE3" w:rsidP="00CF2DE3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>от 25 октября 2023 г.</w:t>
      </w:r>
    </w:p>
    <w:p w:rsidR="00B360FA" w:rsidRPr="00CF2DE3" w:rsidRDefault="00CF2DE3" w:rsidP="00CF2DE3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F2DE3">
        <w:rPr>
          <w:rFonts w:cs="Arial"/>
          <w:b/>
          <w:bCs/>
          <w:kern w:val="28"/>
          <w:sz w:val="32"/>
          <w:szCs w:val="32"/>
        </w:rPr>
        <w:t>№ 1013</w:t>
      </w:r>
    </w:p>
    <w:p w:rsidR="00B360FA" w:rsidRPr="00CF2DE3" w:rsidRDefault="00B360FA" w:rsidP="00CF2DE3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991886" w:rsidRPr="00CF2DE3" w:rsidRDefault="00991886" w:rsidP="00CF2DE3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CF2DE3">
        <w:rPr>
          <w:rFonts w:cs="Arial"/>
          <w:b/>
          <w:bCs/>
          <w:kern w:val="32"/>
          <w:sz w:val="32"/>
          <w:szCs w:val="32"/>
        </w:rPr>
        <w:t>4. Ресурсное обеспечение реализации муниципальной программы</w:t>
      </w:r>
    </w:p>
    <w:p w:rsidR="00CF2DE3" w:rsidRPr="00CF2DE3" w:rsidRDefault="00CF2DE3" w:rsidP="00CF2DE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8"/>
        <w:gridCol w:w="1468"/>
        <w:gridCol w:w="1204"/>
        <w:gridCol w:w="1272"/>
        <w:gridCol w:w="1205"/>
        <w:gridCol w:w="1172"/>
        <w:gridCol w:w="1125"/>
      </w:tblGrid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0"/>
            </w:pPr>
            <w:r w:rsidRPr="00CF2DE3">
              <w:rPr>
                <w:rFonts w:eastAsia="Calibri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0"/>
            </w:pPr>
            <w:r w:rsidRPr="00CF2DE3">
              <w:rPr>
                <w:rFonts w:eastAsia="Calibri"/>
              </w:rPr>
              <w:t>Источник финансирования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0"/>
              <w:rPr>
                <w:rFonts w:eastAsia="Calibri"/>
              </w:rPr>
            </w:pPr>
            <w:r w:rsidRPr="00CF2DE3">
              <w:rPr>
                <w:rFonts w:eastAsia="Calibri"/>
              </w:rPr>
              <w:t>Объем финансовых ресурсов, тыс. рублей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0"/>
              <w:rPr>
                <w:rFonts w:eastAsia="Calibri"/>
              </w:rPr>
            </w:pPr>
            <w:r w:rsidRPr="00CF2DE3">
              <w:rPr>
                <w:rFonts w:eastAsia="Calibri"/>
              </w:rPr>
              <w:t>Испол-нитель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0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Факт</w:t>
            </w:r>
          </w:p>
          <w:p w:rsidR="00991886" w:rsidRPr="00CF2DE3" w:rsidRDefault="00991886" w:rsidP="00CF2DE3">
            <w:pPr>
              <w:pStyle w:val="Table"/>
            </w:pPr>
            <w:r w:rsidRPr="00CF2DE3">
              <w:t>2022 год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План</w:t>
            </w:r>
          </w:p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2023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План</w:t>
            </w:r>
          </w:p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2024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План</w:t>
            </w:r>
          </w:p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2025 год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7</w:t>
            </w:r>
          </w:p>
        </w:tc>
      </w:tr>
      <w:tr w:rsidR="00991886" w:rsidRPr="00CF2DE3" w:rsidTr="00CF2DE3">
        <w:trPr>
          <w:trHeight w:val="345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Муниципальная программа «Транспортно-хозяйственное обеспечение деятельности администрации и учреждений Ленинск-Кузнецкого муниципального округа»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146 295,9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153 080,0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114 499,7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116 515,7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hint="eastAsia"/>
              </w:rPr>
              <w:t>МБУ</w:t>
            </w:r>
          </w:p>
          <w:p w:rsidR="00991886" w:rsidRPr="00CF2DE3" w:rsidRDefault="00991886" w:rsidP="00CF2DE3">
            <w:pPr>
              <w:pStyle w:val="Table"/>
            </w:pPr>
            <w:r w:rsidRPr="00CF2DE3">
              <w:rPr>
                <w:rFonts w:hint="eastAsia"/>
              </w:rPr>
              <w:t>«УЖО</w:t>
            </w:r>
            <w:r w:rsidRPr="00CF2DE3">
              <w:t xml:space="preserve"> </w:t>
            </w:r>
            <w:r w:rsidRPr="00CF2DE3">
              <w:rPr>
                <w:rFonts w:hint="eastAsia"/>
              </w:rPr>
              <w:t>Ленинск</w:t>
            </w:r>
            <w:r w:rsidRPr="00CF2DE3">
              <w:t>-</w:t>
            </w:r>
            <w:r w:rsidRPr="00CF2DE3">
              <w:rPr>
                <w:rFonts w:hint="eastAsia"/>
              </w:rPr>
              <w:t>Кузнец</w:t>
            </w:r>
            <w:r w:rsidRPr="00CF2DE3">
              <w:t>-</w:t>
            </w:r>
            <w:r w:rsidRPr="00CF2DE3">
              <w:rPr>
                <w:rFonts w:hint="eastAsia"/>
              </w:rPr>
              <w:t>кого</w:t>
            </w:r>
            <w:r w:rsidRPr="00CF2DE3">
              <w:t xml:space="preserve"> </w:t>
            </w:r>
            <w:r w:rsidRPr="00CF2DE3">
              <w:rPr>
                <w:rFonts w:hint="eastAsia"/>
              </w:rPr>
              <w:t>муници</w:t>
            </w:r>
            <w:r w:rsidRPr="00CF2DE3">
              <w:t>-</w:t>
            </w:r>
            <w:r w:rsidRPr="00CF2DE3">
              <w:rPr>
                <w:rFonts w:hint="eastAsia"/>
              </w:rPr>
              <w:t>пально</w:t>
            </w:r>
            <w:r w:rsidRPr="00CF2DE3">
              <w:t>-</w:t>
            </w:r>
            <w:r w:rsidRPr="00CF2DE3">
              <w:rPr>
                <w:rFonts w:hint="eastAsia"/>
              </w:rPr>
              <w:t>го</w:t>
            </w:r>
            <w:r w:rsidRPr="00CF2DE3">
              <w:t xml:space="preserve"> </w:t>
            </w:r>
            <w:r w:rsidRPr="00CF2DE3">
              <w:rPr>
                <w:rFonts w:hint="eastAsia"/>
              </w:rPr>
              <w:t>округа»</w:t>
            </w:r>
          </w:p>
          <w:p w:rsidR="00991886" w:rsidRPr="00CF2DE3" w:rsidRDefault="00991886" w:rsidP="00CF2DE3">
            <w:pPr>
              <w:pStyle w:val="Table"/>
            </w:pP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138 336,1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144 894,8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106 314,5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108 330,5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средства юридических и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7959,8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8185,2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8185,2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8185,2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Основное мероприятие 1. Выплата заработной платы с начислениями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112 491,5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123 677,3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114 499,7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116 515,7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104 531,7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115 492,1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106 314,5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108 330,5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средства юридических и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7959,8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8185,2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8185,2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8185,2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Основное мероприятие 2. Обеспечение деятельности бюджетного учреждения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643,7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1053,0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643,7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1053,0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2.1 Услуги связи (в т.ч. междугородняя связь, сотовая связь, интернет)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90,0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120,0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90,0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120,0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2.2. Оплата коммунальных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517,7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918,0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517,7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918,0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2.3. Аренда автотранспорта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36,0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485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36,0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 xml:space="preserve">Основное мероприятие 3. Работы, услуги по содержанию </w:t>
            </w:r>
            <w:r w:rsidRPr="00CF2DE3">
              <w:lastRenderedPageBreak/>
              <w:t>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5 508,1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3 307,5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5 508,1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3 307,5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lastRenderedPageBreak/>
              <w:t>3.1. Текущий ремонт компьютерной и оргтехники, заправка картриджей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5,1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5,1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3.2. Зарядка огнетушителей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12,0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12,0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3.3. Текущий ремонт и содержание автомобилей, в том числе прохождение технического осмотра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3698,0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2 000,0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3698,0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2 000,0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3.4. Оплата услуг по договорам совместительства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113,0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469,5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113,0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469,5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3.5. Оплата услуг по выпуску автобусов на линию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823,0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823,0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823,0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823,0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3.6. Оплата услуг по калибровке тахографов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22,0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22,0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3.7. Текущий ремонт содержание мест хранения автотранспорта (гаражи) гаража п. Восходящий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835,0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835,0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 xml:space="preserve">Основное мероприятие 4. </w:t>
            </w:r>
            <w:bookmarkStart w:id="3" w:name="_Hlk122956658"/>
            <w:r w:rsidRPr="00CF2DE3">
              <w:t>Прочие работы и услуги</w:t>
            </w:r>
            <w:bookmarkEnd w:id="3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1 870,5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2 598,0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335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1 870,5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2 598,0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4.1. Повышение компетентности персонала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34,0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34,0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4.2. Информационно-технические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227,0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227,0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4.3. Обязательное страхование гражданской ответственности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265,4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265,4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4.4. Прохождение медицинского освидетельствован</w:t>
            </w:r>
            <w:r w:rsidRPr="00CF2DE3">
              <w:lastRenderedPageBreak/>
              <w:t>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493,6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562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493,6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lastRenderedPageBreak/>
              <w:t>4.5. Оплата услуг за хранение автобусов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206,0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236,0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562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206,0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236,0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4.6. Прочее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129,8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373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129,8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4.7. Прохождение периодических медицинских осмотров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260,4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1 000,0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562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260,4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1 000,0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4.8. Обслуживание тахографов ГЛОНАСС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194,3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305,0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194,3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305,0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4.9. Проведение специальной оценки условий труда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60,0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47,0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60,0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47,0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Основное мероприятие 5. Увеличение стоимости основных средств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6 883,3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4 800,0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6 883,3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4 800,0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 xml:space="preserve">Основное мероприятие 6. </w:t>
            </w:r>
            <w:bookmarkStart w:id="4" w:name="_Hlk122956714"/>
            <w:r w:rsidRPr="00CF2DE3">
              <w:t>Увеличение стоимости материальных запасов</w:t>
            </w:r>
            <w:bookmarkEnd w:id="4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18 757,4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17 173,2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18 757,4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17 173,2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6.1 Текущий ремонт и содержание автомобилей (приобретение запасных частей, в т.ч. колес)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4 105,2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2 400,0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4 105,2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2 400,0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6.2. Приобретение ГСМ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14 552,2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14 487,2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14 552,2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14 487,2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6.3. Приобретение хозяйственных и канцелярских товаров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100,0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135,0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100,0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135,0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6.4. Приобретение спецодежды</w:t>
            </w:r>
          </w:p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151,0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151,0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Основное мероприятие 7. Транспортные услуги для нужд администрации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271,0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  <w:rPr>
                <w:rFonts w:eastAsia="Calibri"/>
              </w:rPr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t>271,0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</w:p>
        </w:tc>
      </w:tr>
      <w:tr w:rsidR="00991886" w:rsidRPr="00CF2DE3" w:rsidTr="00CF2DE3">
        <w:trPr>
          <w:trHeight w:val="238"/>
          <w:jc w:val="center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  <w:r w:rsidRPr="00CF2DE3">
              <w:lastRenderedPageBreak/>
              <w:t>Основное мероприятие 8. Прочие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141,4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  <w:tr w:rsidR="00991886" w:rsidRPr="00CF2DE3" w:rsidTr="00CF2DE3">
        <w:trPr>
          <w:trHeight w:val="757"/>
          <w:jc w:val="center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rPr>
                <w:rFonts w:eastAsia="Calibri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141,4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886" w:rsidRPr="00CF2DE3" w:rsidRDefault="00991886" w:rsidP="00CF2DE3">
            <w:pPr>
              <w:pStyle w:val="Table"/>
            </w:pPr>
            <w:r w:rsidRPr="00CF2DE3">
              <w:t>200,0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86" w:rsidRPr="00CF2DE3" w:rsidRDefault="00991886" w:rsidP="00CF2DE3">
            <w:pPr>
              <w:pStyle w:val="Tabl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86" w:rsidRPr="00CF2DE3" w:rsidRDefault="00991886" w:rsidP="00CF2DE3">
            <w:pPr>
              <w:pStyle w:val="Table"/>
            </w:pPr>
            <w:r w:rsidRPr="00CF2DE3">
              <w:t>Х</w:t>
            </w:r>
          </w:p>
        </w:tc>
      </w:tr>
    </w:tbl>
    <w:p w:rsidR="00B360FA" w:rsidRPr="00CF2DE3" w:rsidRDefault="00B360FA" w:rsidP="00CF2DE3"/>
    <w:sectPr w:rsidR="00B360FA" w:rsidRPr="00CF2DE3" w:rsidSect="00CF2DE3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CFC" w:rsidRDefault="00607CFC">
      <w:r>
        <w:separator/>
      </w:r>
    </w:p>
  </w:endnote>
  <w:endnote w:type="continuationSeparator" w:id="0">
    <w:p w:rsidR="00607CFC" w:rsidRDefault="00607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CFC" w:rsidRDefault="00607CFC">
      <w:r>
        <w:separator/>
      </w:r>
    </w:p>
  </w:footnote>
  <w:footnote w:type="continuationSeparator" w:id="0">
    <w:p w:rsidR="00607CFC" w:rsidRDefault="00607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4D5A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A6C07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03BF"/>
    <w:rsid w:val="001008F6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056A0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058CB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C1122"/>
    <w:rsid w:val="003D160F"/>
    <w:rsid w:val="003D6553"/>
    <w:rsid w:val="003D71B6"/>
    <w:rsid w:val="003E089D"/>
    <w:rsid w:val="003E725A"/>
    <w:rsid w:val="003E75F7"/>
    <w:rsid w:val="003F7F80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D641F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280F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07CFC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5FC1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81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24C6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561AB"/>
    <w:rsid w:val="00967D33"/>
    <w:rsid w:val="009774EB"/>
    <w:rsid w:val="00980A12"/>
    <w:rsid w:val="00985223"/>
    <w:rsid w:val="00991886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9F71AC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60F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2290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4D5A"/>
    <w:rsid w:val="00CE7D4E"/>
    <w:rsid w:val="00CE7EDD"/>
    <w:rsid w:val="00CF1545"/>
    <w:rsid w:val="00CF2814"/>
    <w:rsid w:val="00CF2D6F"/>
    <w:rsid w:val="00CF2DE3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101E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7411D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E4D5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CE4D5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E4D5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E4D5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E4D5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CE4D5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E4D5A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F2DE3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F2DE3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F2DE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E4D5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CE4D5A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CF2DE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E4D5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CE4D5A"/>
    <w:rPr>
      <w:color w:val="0000FF"/>
      <w:u w:val="none"/>
    </w:rPr>
  </w:style>
  <w:style w:type="paragraph" w:customStyle="1" w:styleId="Application">
    <w:name w:val="Application!Приложение"/>
    <w:rsid w:val="00CE4D5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4D5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4D5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E4D5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CE4D5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E4D5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CE4D5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E4D5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E4D5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E4D5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CE4D5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E4D5A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F2DE3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F2DE3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F2DE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E4D5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CE4D5A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CF2DE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E4D5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CE4D5A"/>
    <w:rPr>
      <w:color w:val="0000FF"/>
      <w:u w:val="none"/>
    </w:rPr>
  </w:style>
  <w:style w:type="paragraph" w:customStyle="1" w:styleId="Application">
    <w:name w:val="Application!Приложение"/>
    <w:rsid w:val="00CE4D5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4D5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4D5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E4D5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CE4D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b635c06e-159d-480a-96f0-1cd9299f2dba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2a3a174a-bb8e-4257-a41e-a76de0826ebe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77A29-DE77-4186-998A-6C03E937D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6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8675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2023-10-24T03:29:00Z</cp:lastPrinted>
  <dcterms:created xsi:type="dcterms:W3CDTF">2026-10-12T07:26:00Z</dcterms:created>
  <dcterms:modified xsi:type="dcterms:W3CDTF">2026-10-12T07:26:00Z</dcterms:modified>
</cp:coreProperties>
</file>