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C12E39" w:rsidRDefault="0064325A" w:rsidP="00C12E39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0230" cy="712470"/>
            <wp:effectExtent l="0" t="0" r="127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C12E39" w:rsidRDefault="009D08D4" w:rsidP="00C12E3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12E39" w:rsidRDefault="009D08D4" w:rsidP="00C12E3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12E39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C12E39" w:rsidRDefault="009D08D4" w:rsidP="00C12E3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12E39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C12E39">
        <w:rPr>
          <w:rFonts w:cs="Arial"/>
          <w:b/>
          <w:bCs/>
          <w:kern w:val="28"/>
          <w:sz w:val="32"/>
          <w:szCs w:val="32"/>
        </w:rPr>
        <w:t>–</w:t>
      </w:r>
      <w:r w:rsidR="005F7317" w:rsidRPr="00C12E39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C12E39" w:rsidRDefault="009D08D4" w:rsidP="00C12E3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12E39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C12E39" w:rsidRDefault="009D08D4" w:rsidP="00C12E3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12E39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C12E39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C12E39" w:rsidRDefault="009D08D4" w:rsidP="00C12E3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12E39" w:rsidRDefault="009D08D4" w:rsidP="00C12E39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12E39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263925" w:rsidRPr="00C12E39" w:rsidRDefault="00263925" w:rsidP="00C12E39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263925" w:rsidRPr="00C12E39" w:rsidRDefault="00263925" w:rsidP="00C12E39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r w:rsidRPr="00C12E39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27.12.2022 № 1235</w:t>
      </w:r>
      <w:r w:rsidR="00C12E39" w:rsidRPr="00C12E39">
        <w:rPr>
          <w:rFonts w:cs="Arial"/>
          <w:b/>
          <w:bCs/>
          <w:kern w:val="28"/>
          <w:sz w:val="32"/>
          <w:szCs w:val="32"/>
        </w:rPr>
        <w:t xml:space="preserve"> </w:t>
      </w:r>
      <w:r w:rsidRPr="00C12E39">
        <w:rPr>
          <w:rFonts w:cs="Arial"/>
          <w:b/>
          <w:bCs/>
          <w:kern w:val="28"/>
          <w:sz w:val="32"/>
          <w:szCs w:val="32"/>
        </w:rPr>
        <w:t>«Об утверждении муниципальной программы Ленинск-Кузнецкого муниципального округа «Обеспечение безопасности жизнедеятельности населения Ленинск-Кузнецкого муниципального округа»</w:t>
      </w:r>
      <w:r w:rsidR="00C12E39" w:rsidRPr="00C12E39">
        <w:rPr>
          <w:rFonts w:cs="Arial"/>
          <w:b/>
          <w:bCs/>
          <w:kern w:val="28"/>
          <w:sz w:val="32"/>
          <w:szCs w:val="32"/>
        </w:rPr>
        <w:t xml:space="preserve"> </w:t>
      </w:r>
      <w:r w:rsidRPr="00C12E39">
        <w:rPr>
          <w:rFonts w:cs="Arial"/>
          <w:b/>
          <w:bCs/>
          <w:kern w:val="28"/>
          <w:sz w:val="32"/>
          <w:szCs w:val="32"/>
        </w:rPr>
        <w:t>на 2022 – 2025 годы»</w:t>
      </w:r>
      <w:bookmarkEnd w:id="0"/>
    </w:p>
    <w:p w:rsidR="00263925" w:rsidRDefault="00263925" w:rsidP="00C12E39"/>
    <w:p w:rsidR="00123023" w:rsidRPr="00C12E39" w:rsidRDefault="00123023" w:rsidP="00C12E39"/>
    <w:p w:rsidR="00263925" w:rsidRPr="00C12E39" w:rsidRDefault="00263925" w:rsidP="00C12E39">
      <w:r w:rsidRPr="00C12E39">
        <w:t xml:space="preserve">Руководствуясь статьей 179 </w:t>
      </w:r>
      <w:hyperlink r:id="rId10" w:tooltip="Бюджетный кодекс" w:history="1">
        <w:r w:rsidRPr="00F73E50">
          <w:rPr>
            <w:rStyle w:val="af0"/>
          </w:rPr>
          <w:t>Бюджетного кодекса</w:t>
        </w:r>
      </w:hyperlink>
      <w:r w:rsidRPr="00C12E39">
        <w:t xml:space="preserve"> Российской Федерации, администрация Ленинск-Кузнецкого муниципального округа постановляет:</w:t>
      </w:r>
    </w:p>
    <w:p w:rsidR="00263925" w:rsidRPr="00C12E39" w:rsidRDefault="00263925" w:rsidP="00C12E39">
      <w:r w:rsidRPr="00C12E39">
        <w:t xml:space="preserve">1. Внести в постановление администрации Ленинск-Кузнецкого муниципального округа </w:t>
      </w:r>
      <w:bookmarkStart w:id="1" w:name="_Hlk104810879"/>
      <w:r w:rsidR="00F73E50">
        <w:fldChar w:fldCharType="begin"/>
      </w:r>
      <w:r w:rsidR="00123023">
        <w:instrText>HYPERLINK "http://10.20.49.3:8080/content/act/f9947b71-596e-419a-a883-c21a6f5fbd17.doc" \t "ChangingDocument"</w:instrText>
      </w:r>
      <w:r w:rsidR="00F73E50">
        <w:fldChar w:fldCharType="separate"/>
      </w:r>
      <w:r w:rsidRPr="00F73E50">
        <w:rPr>
          <w:rStyle w:val="af0"/>
        </w:rPr>
        <w:t>от 27.12.2022 № 1235</w:t>
      </w:r>
      <w:r w:rsidR="00F73E50">
        <w:fldChar w:fldCharType="end"/>
      </w:r>
      <w:r w:rsidRPr="00C12E39">
        <w:t xml:space="preserve"> «Об утверждении муниципальной программы Ленинск-Кузнецкого муниципального округа «Обеспечение безопасности жизнедеятельности населения Ленинск-Кузнецкого муниципального округа» на 2022-2025 годы» </w:t>
      </w:r>
      <w:bookmarkEnd w:id="1"/>
      <w:r w:rsidRPr="00C12E39">
        <w:t>следующие изменения:</w:t>
      </w:r>
    </w:p>
    <w:p w:rsidR="00263925" w:rsidRPr="00C12E39" w:rsidRDefault="00263925" w:rsidP="00C12E39">
      <w:r w:rsidRPr="00C12E39">
        <w:t>1.1. Позицию «Объемы и источники финансирования муниципальной программы в целом и с разбивкой по годам ее реализации» паспорта муниципальной программы изложить в следующей редакции:</w:t>
      </w:r>
    </w:p>
    <w:p w:rsidR="00263925" w:rsidRPr="00C12E39" w:rsidRDefault="00263925" w:rsidP="00C12E39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80"/>
        <w:gridCol w:w="5774"/>
      </w:tblGrid>
      <w:tr w:rsidR="00263925" w:rsidRPr="00C12E39" w:rsidTr="00C12E39">
        <w:trPr>
          <w:jc w:val="center"/>
        </w:trPr>
        <w:tc>
          <w:tcPr>
            <w:tcW w:w="3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3925" w:rsidRPr="00C12E39" w:rsidRDefault="00263925" w:rsidP="00C12E39">
            <w:pPr>
              <w:pStyle w:val="Table0"/>
            </w:pPr>
            <w:r w:rsidRPr="00C12E39">
              <w:t>Объемы и источники финансирования муниципальной программы в целом и с разбивкой по годам ее реализации</w:t>
            </w:r>
          </w:p>
        </w:tc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3925" w:rsidRPr="00C12E39" w:rsidRDefault="00263925" w:rsidP="00C12E39">
            <w:pPr>
              <w:pStyle w:val="Table0"/>
            </w:pPr>
            <w:r w:rsidRPr="00C12E39">
              <w:t>Общий объем средств, необходимых для реализации Программы, на 2022-2025 годы составляет 173 015,7 тыс. руб.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>В том числе по годам ее реализации: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 xml:space="preserve">2022 год – 8 482,5 тыс. руб., 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 xml:space="preserve">2023 год – 94 537,5 тыс. руб., 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 xml:space="preserve">2024 год – 40 226,6 тыс. руб., 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>2025 год – 29 769,1 тыс. руб.,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 xml:space="preserve">в том числе по источникам финансирования: из средств местного бюджета – 49 570,4 тыс. руб., в том числе по годам реализации: 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 xml:space="preserve">2022 год – 8 482,5 тыс. руб., 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 xml:space="preserve">2023 год – 19 979,2 тыс. руб., 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 xml:space="preserve">2024 год – 10 920,4 тыс. руб., 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>2025 год – 10 188,3 тыс. руб.,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 xml:space="preserve">из средств областного бюджета – </w:t>
            </w:r>
            <w:r w:rsidRPr="00C12E39">
              <w:br/>
            </w:r>
            <w:r w:rsidRPr="00C12E39">
              <w:lastRenderedPageBreak/>
              <w:t xml:space="preserve">123 445,3 тыс. руб., в том числе по годам реализации: 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 xml:space="preserve">2022 год – 0,0 тыс. руб., 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 xml:space="preserve">2023 год – 74 558,3 тыс. руб., 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 xml:space="preserve">2024 год – 29 306,2 тыс. руб., </w:t>
            </w:r>
          </w:p>
          <w:p w:rsidR="00263925" w:rsidRPr="00C12E39" w:rsidRDefault="00263925" w:rsidP="00C12E39">
            <w:pPr>
              <w:pStyle w:val="Table"/>
            </w:pPr>
            <w:r w:rsidRPr="00C12E39">
              <w:t>2025 год – 19 580,8 тыс. руб.</w:t>
            </w:r>
          </w:p>
        </w:tc>
      </w:tr>
    </w:tbl>
    <w:p w:rsidR="00C12E39" w:rsidRDefault="00C12E39" w:rsidP="00C12E39"/>
    <w:p w:rsidR="00263925" w:rsidRPr="00C12E39" w:rsidRDefault="00263925" w:rsidP="00C12E39">
      <w:r w:rsidRPr="00C12E39">
        <w:t>1.2. Раздел 4 «Ресурсное обеспечение реализации муниципальной программы» изложить в новой редакции согласно приложению.</w:t>
      </w:r>
    </w:p>
    <w:p w:rsidR="00263925" w:rsidRPr="00C12E39" w:rsidRDefault="00263925" w:rsidP="00C12E39">
      <w:r w:rsidRPr="00C12E39">
        <w:t>1.3. Абзац 3 раздела 1 изложить в новой редакции: «Реализация муниципальной программы позволит обеспечить дальнейшее развитие системы оповещения округа в интересах населения и органов управления округа. Программа разработана в соответствии с нормативными актами Российской Федерации, Кемеровской области – Кузбасса и Ленинск-Кузнецкого муниципального округа:</w:t>
      </w:r>
    </w:p>
    <w:p w:rsidR="00263925" w:rsidRPr="00C12E39" w:rsidRDefault="00263925" w:rsidP="00C12E39">
      <w:r w:rsidRPr="00C12E39">
        <w:t xml:space="preserve">- Федеральный закон Российской Федерации </w:t>
      </w:r>
      <w:hyperlink r:id="rId11" w:tooltip="от 06.10.2003 № 131-ФЗ" w:history="1">
        <w:r w:rsidRPr="00F73E50">
          <w:rPr>
            <w:rStyle w:val="af0"/>
          </w:rPr>
          <w:t>от 06.10.2003 № 131</w:t>
        </w:r>
      </w:hyperlink>
      <w:r w:rsidRPr="00C12E39">
        <w:t>-ФЗ «Об общих принципах организации местного самоуправления в Российской Федерации»;</w:t>
      </w:r>
    </w:p>
    <w:p w:rsidR="00263925" w:rsidRPr="00C12E39" w:rsidRDefault="00263925" w:rsidP="00C12E39">
      <w:r w:rsidRPr="00C12E39">
        <w:t xml:space="preserve">- Федеральный закон Российской Федерации </w:t>
      </w:r>
      <w:hyperlink r:id="rId12" w:tooltip="О защите населения и территорий от чрезвычайных ситуаций природного и техногенного характера" w:history="1">
        <w:r w:rsidRPr="00F73E50">
          <w:rPr>
            <w:rStyle w:val="af0"/>
          </w:rPr>
          <w:t>от 21.12.1994 № 68-ФЗ</w:t>
        </w:r>
      </w:hyperlink>
      <w:r w:rsidRPr="00C12E39">
        <w:t xml:space="preserve"> «О защите населения и территории от чрезвычайных ситуаций природного и техногенного характера»;</w:t>
      </w:r>
    </w:p>
    <w:p w:rsidR="00263925" w:rsidRPr="00C12E39" w:rsidRDefault="00263925" w:rsidP="00C12E39">
      <w:r w:rsidRPr="00C12E39">
        <w:t xml:space="preserve">- </w:t>
      </w:r>
      <w:r w:rsidRPr="00C12E39">
        <w:rPr>
          <w:rFonts w:hint="eastAsia"/>
        </w:rPr>
        <w:t>постановление</w:t>
      </w:r>
      <w:r w:rsidRPr="00C12E39">
        <w:t xml:space="preserve"> </w:t>
      </w:r>
      <w:r w:rsidRPr="00C12E39">
        <w:rPr>
          <w:rFonts w:hint="eastAsia"/>
        </w:rPr>
        <w:t>Правительства</w:t>
      </w:r>
      <w:r w:rsidRPr="00C12E39">
        <w:t xml:space="preserve"> Российской Федерации </w:t>
      </w:r>
      <w:r w:rsidRPr="00C12E39">
        <w:rPr>
          <w:rFonts w:hint="eastAsia"/>
        </w:rPr>
        <w:t>от</w:t>
      </w:r>
      <w:r w:rsidR="00A54919" w:rsidRPr="00C12E39">
        <w:t xml:space="preserve"> </w:t>
      </w:r>
      <w:r w:rsidRPr="00C12E39">
        <w:t>17.05.2023</w:t>
      </w:r>
      <w:r w:rsidR="00A54919" w:rsidRPr="00C12E39">
        <w:t xml:space="preserve"> </w:t>
      </w:r>
      <w:r w:rsidRPr="00C12E39">
        <w:t>№</w:t>
      </w:r>
      <w:r w:rsidR="00A54919" w:rsidRPr="00C12E39">
        <w:t xml:space="preserve"> </w:t>
      </w:r>
      <w:r w:rsidRPr="00C12E39">
        <w:t>769 «</w:t>
      </w:r>
      <w:r w:rsidRPr="00C12E39">
        <w:rPr>
          <w:rFonts w:hint="eastAsia"/>
        </w:rPr>
        <w:t>О</w:t>
      </w:r>
      <w:r w:rsidRPr="00C12E39">
        <w:t xml:space="preserve"> </w:t>
      </w:r>
      <w:r w:rsidRPr="00C12E39">
        <w:rPr>
          <w:rFonts w:hint="eastAsia"/>
        </w:rPr>
        <w:t>порядке</w:t>
      </w:r>
      <w:r w:rsidRPr="00C12E39">
        <w:t xml:space="preserve"> </w:t>
      </w:r>
      <w:r w:rsidRPr="00C12E39">
        <w:rPr>
          <w:rFonts w:hint="eastAsia"/>
        </w:rPr>
        <w:t>создания</w:t>
      </w:r>
      <w:r w:rsidRPr="00C12E39">
        <w:t xml:space="preserve">, </w:t>
      </w:r>
      <w:r w:rsidRPr="00C12E39">
        <w:rPr>
          <w:rFonts w:hint="eastAsia"/>
        </w:rPr>
        <w:t>реконструкции</w:t>
      </w:r>
      <w:r w:rsidRPr="00C12E39">
        <w:t xml:space="preserve"> </w:t>
      </w:r>
      <w:r w:rsidRPr="00C12E39">
        <w:rPr>
          <w:rFonts w:hint="eastAsia"/>
        </w:rPr>
        <w:t>и</w:t>
      </w:r>
      <w:r w:rsidRPr="00C12E39">
        <w:t xml:space="preserve"> </w:t>
      </w:r>
      <w:r w:rsidRPr="00C12E39">
        <w:rPr>
          <w:rFonts w:hint="eastAsia"/>
        </w:rPr>
        <w:t>поддержания</w:t>
      </w:r>
      <w:r w:rsidRPr="00C12E39">
        <w:t xml:space="preserve"> </w:t>
      </w:r>
      <w:r w:rsidRPr="00C12E39">
        <w:rPr>
          <w:rFonts w:hint="eastAsia"/>
        </w:rPr>
        <w:t>в</w:t>
      </w:r>
      <w:r w:rsidRPr="00C12E39">
        <w:t xml:space="preserve"> </w:t>
      </w:r>
      <w:r w:rsidRPr="00C12E39">
        <w:rPr>
          <w:rFonts w:hint="eastAsia"/>
        </w:rPr>
        <w:t>состоянии</w:t>
      </w:r>
      <w:r w:rsidRPr="00C12E39">
        <w:t xml:space="preserve"> </w:t>
      </w:r>
      <w:r w:rsidRPr="00C12E39">
        <w:rPr>
          <w:rFonts w:hint="eastAsia"/>
        </w:rPr>
        <w:t>постоянной</w:t>
      </w:r>
      <w:r w:rsidRPr="00C12E39">
        <w:t xml:space="preserve"> </w:t>
      </w:r>
      <w:r w:rsidRPr="00C12E39">
        <w:rPr>
          <w:rFonts w:hint="eastAsia"/>
        </w:rPr>
        <w:t>готовности</w:t>
      </w:r>
      <w:r w:rsidRPr="00C12E39">
        <w:t xml:space="preserve"> </w:t>
      </w:r>
      <w:r w:rsidRPr="00C12E39">
        <w:rPr>
          <w:rFonts w:hint="eastAsia"/>
        </w:rPr>
        <w:t>к</w:t>
      </w:r>
      <w:r w:rsidRPr="00C12E39">
        <w:t xml:space="preserve"> </w:t>
      </w:r>
      <w:r w:rsidRPr="00C12E39">
        <w:rPr>
          <w:rFonts w:hint="eastAsia"/>
        </w:rPr>
        <w:t>использованию</w:t>
      </w:r>
      <w:r w:rsidRPr="00C12E39">
        <w:t xml:space="preserve"> </w:t>
      </w:r>
      <w:r w:rsidRPr="00C12E39">
        <w:rPr>
          <w:rFonts w:hint="eastAsia"/>
        </w:rPr>
        <w:t>систем</w:t>
      </w:r>
      <w:r w:rsidRPr="00C12E39">
        <w:t xml:space="preserve"> </w:t>
      </w:r>
      <w:r w:rsidRPr="00C12E39">
        <w:rPr>
          <w:rFonts w:hint="eastAsia"/>
        </w:rPr>
        <w:t>оповещения</w:t>
      </w:r>
      <w:r w:rsidRPr="00C12E39">
        <w:t xml:space="preserve"> </w:t>
      </w:r>
      <w:r w:rsidRPr="00C12E39">
        <w:rPr>
          <w:rFonts w:hint="eastAsia"/>
        </w:rPr>
        <w:t>населения</w:t>
      </w:r>
      <w:r w:rsidRPr="00C12E39">
        <w:t>»;</w:t>
      </w:r>
    </w:p>
    <w:p w:rsidR="00263925" w:rsidRPr="00C12E39" w:rsidRDefault="00263925" w:rsidP="00C12E39">
      <w:r w:rsidRPr="00C12E39">
        <w:t xml:space="preserve">- постановление Правительства Российской Федерации </w:t>
      </w:r>
      <w:hyperlink r:id="rId13" w:tooltip="О системе обеспечения вызова экстренных оперативных служб по единому номеру " w:history="1">
        <w:r w:rsidRPr="00F73E50">
          <w:rPr>
            <w:rStyle w:val="af0"/>
          </w:rPr>
          <w:t>от</w:t>
        </w:r>
        <w:r w:rsidR="00A54919" w:rsidRPr="00F73E50">
          <w:rPr>
            <w:rStyle w:val="af0"/>
          </w:rPr>
          <w:t xml:space="preserve"> </w:t>
        </w:r>
        <w:r w:rsidRPr="00F73E50">
          <w:rPr>
            <w:rStyle w:val="af0"/>
          </w:rPr>
          <w:t>21.11.2011</w:t>
        </w:r>
        <w:r w:rsidR="00A54919" w:rsidRPr="00F73E50">
          <w:rPr>
            <w:rStyle w:val="af0"/>
          </w:rPr>
          <w:t xml:space="preserve"> </w:t>
        </w:r>
        <w:r w:rsidRPr="00F73E50">
          <w:rPr>
            <w:rStyle w:val="af0"/>
          </w:rPr>
          <w:t>№ 958</w:t>
        </w:r>
      </w:hyperlink>
      <w:r w:rsidRPr="00C12E39">
        <w:t xml:space="preserve"> «О системе обеспечения вызова экстренных оперативных служб по единому номеру «112»;</w:t>
      </w:r>
    </w:p>
    <w:p w:rsidR="00263925" w:rsidRPr="00C12E39" w:rsidRDefault="00263925" w:rsidP="00C12E39">
      <w:r w:rsidRPr="00C12E39">
        <w:t>- приказ Федерального казначейства по техническому регулированию и метрологии от 29.06.2016 № 723-СТ ГОСТ Р. 22.7.01-2016;</w:t>
      </w:r>
    </w:p>
    <w:p w:rsidR="00263925" w:rsidRPr="00C12E39" w:rsidRDefault="00263925" w:rsidP="00C12E39">
      <w:r w:rsidRPr="00C12E39">
        <w:t xml:space="preserve">- закон Кемеровской области </w:t>
      </w:r>
      <w:hyperlink r:id="rId14" w:tooltip="О защите населения и территории Кемеровской области от чрезвычайных ситуаций природного и техногенного характера" w:history="1">
        <w:r w:rsidRPr="00F73E50">
          <w:rPr>
            <w:rStyle w:val="af0"/>
          </w:rPr>
          <w:t>от 02.11.1998 № 50-ОЗ</w:t>
        </w:r>
      </w:hyperlink>
      <w:r w:rsidRPr="00C12E39">
        <w:t xml:space="preserve"> «О защите населения и территории Кемеровской области </w:t>
      </w:r>
      <w:r w:rsidR="00A54919" w:rsidRPr="00C12E39">
        <w:t>–</w:t>
      </w:r>
      <w:r w:rsidRPr="00C12E39">
        <w:t xml:space="preserve"> Кузбасса от чрезвычайных ситуаций природного и техногенного характера»;</w:t>
      </w:r>
    </w:p>
    <w:p w:rsidR="00263925" w:rsidRPr="00C12E39" w:rsidRDefault="00263925" w:rsidP="00C12E39">
      <w:r w:rsidRPr="00C12E39">
        <w:t>- постановление Коллегии Администрации Кемеровской области от 16.09.2016 № 356 «О создании системы обеспечения вызова экстренных оперативных служб по единому номеру «112» на территории Кемеровской области»</w:t>
      </w:r>
      <w:r w:rsidR="00A54919" w:rsidRPr="00C12E39">
        <w:t>;</w:t>
      </w:r>
    </w:p>
    <w:p w:rsidR="00263925" w:rsidRPr="00C12E39" w:rsidRDefault="00263925" w:rsidP="00C12E39">
      <w:r w:rsidRPr="00C12E39">
        <w:t xml:space="preserve">2. Постановление администрации Ленинск-Кузнецкого муниципального округа </w:t>
      </w:r>
      <w:hyperlink r:id="rId15" w:tgtFrame="Cancelling" w:history="1">
        <w:r w:rsidRPr="00BD6E30">
          <w:rPr>
            <w:rStyle w:val="af0"/>
          </w:rPr>
          <w:t>от 05.10.2023 № 947</w:t>
        </w:r>
      </w:hyperlink>
      <w:r w:rsidRPr="00C12E39">
        <w:t xml:space="preserve"> «О внесении изменений в постановление администрации Ленинск-Кузнецкого муниципального округа от 27.12.2022 № 1235 «Об утверждении муниципальной программы Ленинск-Кузнецкого муниципального округа» на 2022-2025 годы» считать утратившим силу.</w:t>
      </w:r>
    </w:p>
    <w:p w:rsidR="00263925" w:rsidRPr="00C12E39" w:rsidRDefault="00263925" w:rsidP="00C12E39">
      <w:r w:rsidRPr="00C12E39">
        <w:t xml:space="preserve">3.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</w:t>
      </w:r>
      <w:r w:rsidRPr="00C12E39">
        <w:lastRenderedPageBreak/>
        <w:t>Ленинск-Кузнецкий район, с. Шабаново, ул. Советская, 71Б,</w:t>
      </w:r>
      <w:r w:rsidRPr="00C12E39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263925" w:rsidRPr="00C12E39" w:rsidRDefault="00263925" w:rsidP="00C12E39">
      <w:r w:rsidRPr="00C12E39">
        <w:t xml:space="preserve">4. Контроль за исполнением постановления возложить на первого заместителя главы </w:t>
      </w:r>
      <w:r w:rsidR="00A54919" w:rsidRPr="00C12E39">
        <w:t xml:space="preserve">Ленинск-Кузнецкого </w:t>
      </w:r>
      <w:r w:rsidRPr="00C12E39">
        <w:t>муниципального округа П.Ф. Мельника и заместителя главы муниципального округа по жилищно-коммунальному хозяйству, транспорту, связи и строительству О.Г. Денисова в пределах полномочий.</w:t>
      </w:r>
    </w:p>
    <w:p w:rsidR="00263925" w:rsidRPr="00C12E39" w:rsidRDefault="00263925" w:rsidP="00C12E39">
      <w:r w:rsidRPr="00C12E39">
        <w:t>5. Постановление вступает в силу после его официального обнародования.</w:t>
      </w:r>
    </w:p>
    <w:p w:rsidR="007A2D1E" w:rsidRPr="00C12E39" w:rsidRDefault="007A2D1E" w:rsidP="00C12E39"/>
    <w:p w:rsidR="00BB5CA9" w:rsidRPr="00C12E39" w:rsidRDefault="00BB5CA9" w:rsidP="00C12E39">
      <w:r w:rsidRPr="00C12E39">
        <w:t>Глава</w:t>
      </w:r>
    </w:p>
    <w:p w:rsidR="00BB5CA9" w:rsidRPr="00C12E39" w:rsidRDefault="00BB5CA9" w:rsidP="00C12E39">
      <w:r w:rsidRPr="00C12E39">
        <w:t>Ленинск-Кузнецкого</w:t>
      </w:r>
    </w:p>
    <w:p w:rsidR="00BB5CA9" w:rsidRPr="00C12E39" w:rsidRDefault="00BB5CA9" w:rsidP="00C12E39">
      <w:r w:rsidRPr="00C12E39">
        <w:t>муниципального округа</w:t>
      </w:r>
      <w:r w:rsidR="00C12E39">
        <w:t xml:space="preserve"> </w:t>
      </w:r>
      <w:r w:rsidRPr="00C12E39">
        <w:t>Д.П. Полежайкин</w:t>
      </w:r>
    </w:p>
    <w:p w:rsidR="00BB5CA9" w:rsidRPr="00C12E39" w:rsidRDefault="00BB5CA9" w:rsidP="00C12E39">
      <w:r w:rsidRPr="00C12E39">
        <w:t>г. Ленинск-Кузнецкий</w:t>
      </w:r>
    </w:p>
    <w:p w:rsidR="00BB5CA9" w:rsidRPr="00C12E39" w:rsidRDefault="00BB5CA9" w:rsidP="00C12E39"/>
    <w:p w:rsidR="00BB5CA9" w:rsidRPr="00C12E39" w:rsidRDefault="00BB5CA9" w:rsidP="00C12E39">
      <w:r w:rsidRPr="00C12E39">
        <w:t>«</w:t>
      </w:r>
      <w:r w:rsidR="00CF19ED" w:rsidRPr="00C12E39">
        <w:t>27</w:t>
      </w:r>
      <w:r w:rsidRPr="00C12E39">
        <w:t xml:space="preserve">» </w:t>
      </w:r>
      <w:r w:rsidR="00CF19ED" w:rsidRPr="00C12E39">
        <w:t>ноября</w:t>
      </w:r>
      <w:r w:rsidRPr="00C12E39">
        <w:t xml:space="preserve"> 2023 г.</w:t>
      </w:r>
    </w:p>
    <w:p w:rsidR="007A2D1E" w:rsidRPr="00C12E39" w:rsidRDefault="00BB5CA9" w:rsidP="00C12E39">
      <w:r w:rsidRPr="00C12E39">
        <w:t xml:space="preserve">№ </w:t>
      </w:r>
      <w:r w:rsidR="00CF19ED" w:rsidRPr="00C12E39">
        <w:t>1346</w:t>
      </w:r>
    </w:p>
    <w:p w:rsidR="00A54919" w:rsidRPr="00C12E39" w:rsidRDefault="00A54919" w:rsidP="00C12E39"/>
    <w:p w:rsidR="00C12E39" w:rsidRPr="00C12E39" w:rsidRDefault="00C12E39" w:rsidP="00C12E3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12E39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C12E39" w:rsidRPr="00C12E39" w:rsidRDefault="00C12E39" w:rsidP="00C12E3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12E39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C12E39" w:rsidRPr="00C12E39" w:rsidRDefault="00C12E39" w:rsidP="00C12E3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12E39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C12E39" w:rsidRPr="00C12E39" w:rsidRDefault="00C12E39" w:rsidP="00C12E3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12E39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C12E39" w:rsidRPr="00C12E39" w:rsidRDefault="00C12E39" w:rsidP="00C12E3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12E39">
        <w:rPr>
          <w:rFonts w:cs="Arial"/>
          <w:b/>
          <w:bCs/>
          <w:kern w:val="28"/>
          <w:sz w:val="32"/>
          <w:szCs w:val="32"/>
        </w:rPr>
        <w:t>от 27 ноября 2023 г.</w:t>
      </w:r>
    </w:p>
    <w:p w:rsidR="00A54919" w:rsidRPr="00C12E39" w:rsidRDefault="00C12E39" w:rsidP="00C12E39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12E39">
        <w:rPr>
          <w:rFonts w:cs="Arial"/>
          <w:b/>
          <w:bCs/>
          <w:kern w:val="28"/>
          <w:sz w:val="32"/>
          <w:szCs w:val="32"/>
        </w:rPr>
        <w:t>№ 1346</w:t>
      </w:r>
    </w:p>
    <w:p w:rsidR="00A54919" w:rsidRPr="00C12E39" w:rsidRDefault="00A54919" w:rsidP="00C12E39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A54919" w:rsidRPr="00C12E39" w:rsidRDefault="00A54919" w:rsidP="00C12E39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C12E39">
        <w:rPr>
          <w:rFonts w:cs="Arial"/>
          <w:b/>
          <w:bCs/>
          <w:kern w:val="32"/>
          <w:sz w:val="32"/>
          <w:szCs w:val="32"/>
        </w:rPr>
        <w:t xml:space="preserve">4. Ресурсное обеспечение реализации муниципальной программы </w:t>
      </w:r>
    </w:p>
    <w:p w:rsidR="00A54919" w:rsidRPr="00C12E39" w:rsidRDefault="00A54919" w:rsidP="00C12E39">
      <w:pPr>
        <w:jc w:val="right"/>
        <w:rPr>
          <w:rFonts w:cs="Arial"/>
          <w:b/>
          <w:bCs/>
          <w:kern w:val="28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1352"/>
        <w:gridCol w:w="946"/>
        <w:gridCol w:w="1082"/>
        <w:gridCol w:w="1082"/>
        <w:gridCol w:w="1082"/>
        <w:gridCol w:w="1872"/>
      </w:tblGrid>
      <w:tr w:rsidR="00A54919" w:rsidRPr="00C12E39" w:rsidTr="00F73E50">
        <w:trPr>
          <w:trHeight w:val="489"/>
          <w:jc w:val="center"/>
        </w:trPr>
        <w:tc>
          <w:tcPr>
            <w:tcW w:w="2427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0"/>
            </w:pPr>
            <w:r w:rsidRPr="00C12E39">
              <w:t>Наименование муниципальной программы, подпрограммы, мероприятия</w:t>
            </w:r>
          </w:p>
        </w:tc>
        <w:tc>
          <w:tcPr>
            <w:tcW w:w="1346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0"/>
            </w:pPr>
            <w:r w:rsidRPr="00C12E39">
              <w:t>Источник финанси-рования</w:t>
            </w:r>
          </w:p>
        </w:tc>
        <w:tc>
          <w:tcPr>
            <w:tcW w:w="4173" w:type="dxa"/>
            <w:gridSpan w:val="4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0"/>
            </w:pPr>
            <w:r w:rsidRPr="00C12E39">
              <w:t xml:space="preserve">Объем финансовых ресурсов, </w:t>
            </w:r>
          </w:p>
          <w:p w:rsidR="00A54919" w:rsidRPr="00C12E39" w:rsidRDefault="00A54919" w:rsidP="00C12E39">
            <w:pPr>
              <w:pStyle w:val="Table0"/>
            </w:pPr>
            <w:r w:rsidRPr="00C12E39">
              <w:t>тыс. рублей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0"/>
            </w:pPr>
            <w:r w:rsidRPr="00C12E39">
              <w:t>Исполнитель</w:t>
            </w:r>
          </w:p>
        </w:tc>
      </w:tr>
      <w:tr w:rsidR="00A54919" w:rsidRPr="00C12E39" w:rsidTr="00F73E50">
        <w:trPr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0"/>
            </w:pPr>
          </w:p>
        </w:tc>
        <w:tc>
          <w:tcPr>
            <w:tcW w:w="1346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942" w:type="dxa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2022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 xml:space="preserve"> год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2023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>год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2024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>год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2025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>год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</w:p>
        </w:tc>
      </w:tr>
      <w:tr w:rsidR="00A54919" w:rsidRPr="00C12E39" w:rsidTr="00F73E50">
        <w:trPr>
          <w:jc w:val="center"/>
        </w:trPr>
        <w:tc>
          <w:tcPr>
            <w:tcW w:w="2427" w:type="dxa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1</w:t>
            </w:r>
          </w:p>
        </w:tc>
        <w:tc>
          <w:tcPr>
            <w:tcW w:w="1346" w:type="dxa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2</w:t>
            </w:r>
          </w:p>
        </w:tc>
        <w:tc>
          <w:tcPr>
            <w:tcW w:w="942" w:type="dxa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3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4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5</w:t>
            </w:r>
          </w:p>
        </w:tc>
        <w:tc>
          <w:tcPr>
            <w:tcW w:w="1077" w:type="dxa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6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7</w:t>
            </w:r>
          </w:p>
        </w:tc>
      </w:tr>
      <w:tr w:rsidR="00A54919" w:rsidRPr="00C12E39" w:rsidTr="00F73E50">
        <w:trPr>
          <w:trHeight w:val="20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Муниципальная программа «Обеспечение безопасности жизнедеятельности населения Ленинск-Кузнецкого муниципального округа»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8 482,5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94 537,5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40 226,6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29 769,1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20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8 482,5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19 979,2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10 920,4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10 188,3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896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 xml:space="preserve">областной бюджет 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74 558,3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29 306,2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19 580,8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20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 xml:space="preserve">Подпрограмма «Развитие системы информирования и оповещения органов управления и </w:t>
            </w:r>
            <w:r w:rsidRPr="00C12E39">
              <w:lastRenderedPageBreak/>
              <w:t>населения округа»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  <w:rPr>
                <w:highlight w:val="yellow"/>
              </w:rPr>
            </w:pPr>
            <w:r w:rsidRPr="00C12E39">
              <w:t>467,0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52 655,6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31 512,1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21 054,6</w:t>
            </w:r>
          </w:p>
        </w:tc>
        <w:tc>
          <w:tcPr>
            <w:tcW w:w="1864" w:type="dxa"/>
            <w:vMerge w:val="restart"/>
          </w:tcPr>
          <w:p w:rsidR="00A54919" w:rsidRPr="00C12E39" w:rsidRDefault="00A54919" w:rsidP="00C12E39">
            <w:pPr>
              <w:pStyle w:val="Table"/>
            </w:pPr>
            <w:r w:rsidRPr="00C12E39">
              <w:t xml:space="preserve">Отдел по делам ГО и ЧС администрации Ленинск-Кузнецкого </w:t>
            </w:r>
            <w:r w:rsidRPr="00C12E39">
              <w:lastRenderedPageBreak/>
              <w:t>муниципального округа (далее Отдел ГО и ЧС)</w:t>
            </w:r>
          </w:p>
        </w:tc>
      </w:tr>
      <w:tr w:rsidR="00A54919" w:rsidRPr="00C12E39" w:rsidTr="00F73E50">
        <w:trPr>
          <w:trHeight w:val="20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  <w:rPr>
                <w:highlight w:val="yellow"/>
              </w:rPr>
            </w:pPr>
            <w:r w:rsidRPr="00C12E39">
              <w:t>467,0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3 685,8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2 205,8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1 473,8</w:t>
            </w:r>
          </w:p>
        </w:tc>
        <w:tc>
          <w:tcPr>
            <w:tcW w:w="1864" w:type="dxa"/>
            <w:vMerge/>
          </w:tcPr>
          <w:p w:rsidR="00A54919" w:rsidRPr="00C12E39" w:rsidRDefault="00A54919" w:rsidP="00C12E39">
            <w:pPr>
              <w:pStyle w:val="Table"/>
            </w:pPr>
          </w:p>
        </w:tc>
      </w:tr>
      <w:tr w:rsidR="00A54919" w:rsidRPr="00C12E39" w:rsidTr="00F73E50">
        <w:trPr>
          <w:trHeight w:val="20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областной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48 969,7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29 306,2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19 580,8</w:t>
            </w:r>
          </w:p>
        </w:tc>
        <w:tc>
          <w:tcPr>
            <w:tcW w:w="1864" w:type="dxa"/>
            <w:vMerge/>
          </w:tcPr>
          <w:p w:rsidR="00A54919" w:rsidRPr="00C12E39" w:rsidRDefault="00A54919" w:rsidP="00C12E39">
            <w:pPr>
              <w:pStyle w:val="Table"/>
            </w:pPr>
          </w:p>
        </w:tc>
      </w:tr>
      <w:tr w:rsidR="00A54919" w:rsidRPr="00C12E39" w:rsidTr="00F73E50">
        <w:trPr>
          <w:trHeight w:val="20"/>
          <w:jc w:val="center"/>
        </w:trPr>
        <w:tc>
          <w:tcPr>
            <w:tcW w:w="2427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  <w:rPr>
                <w:highlight w:val="yellow"/>
              </w:rPr>
            </w:pPr>
            <w:r w:rsidRPr="00C12E39">
              <w:lastRenderedPageBreak/>
              <w:t>Мероприятие 1. Модернизация системы оповещения и информирования органов управления и населения округа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467,0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52 655,6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31 512,1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21 054,6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757"/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467,0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3 685,8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2 205,8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1 473,8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864"/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областной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48969,7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29 306,2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19 580,8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429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E0035E" w:rsidRPr="00C12E39" w:rsidRDefault="00A54919" w:rsidP="00C12E39">
            <w:pPr>
              <w:pStyle w:val="Table"/>
            </w:pPr>
            <w:r w:rsidRPr="00C12E39">
              <w:t>Мероприятие 2. Техническое обслуживание системы оповещения органов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418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357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Мероприятие 3. Техническое обслуживание установленных систем оповещения населения округа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335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393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  <w:rPr>
                <w:highlight w:val="yellow"/>
              </w:rPr>
            </w:pPr>
            <w:r w:rsidRPr="00C12E39">
              <w:t>Подпрограмма «Обеспечение противопожарной безопасности»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2 797,6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22 732,2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2 600,0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2 600,0</w:t>
            </w:r>
          </w:p>
        </w:tc>
        <w:tc>
          <w:tcPr>
            <w:tcW w:w="1864" w:type="dxa"/>
            <w:vMerge w:val="restart"/>
          </w:tcPr>
          <w:p w:rsidR="00A54919" w:rsidRPr="00C12E39" w:rsidRDefault="00A54919" w:rsidP="00C12E39">
            <w:pPr>
              <w:pStyle w:val="Table"/>
            </w:pPr>
            <w:r w:rsidRPr="00C12E39">
              <w:t>Управление образования администрации Ленинск-Кузнецкого муниципаль-ного округа (далее Управление образования);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>МКУ «Отдел культуры администрации Ленинск-Кузнецкого муниципаль-ного округа»;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 xml:space="preserve">МКУ «Территориаль-ное управление администрации Ленинск-Кузнецкого муниципаль-ного округа» (далее </w:t>
            </w:r>
            <w:r w:rsidRPr="00C12E39">
              <w:lastRenderedPageBreak/>
              <w:t>Территориаль-ное управление); Отдел ГО и ЧС</w:t>
            </w:r>
          </w:p>
        </w:tc>
      </w:tr>
      <w:tr w:rsidR="00A54919" w:rsidRPr="00C12E39" w:rsidTr="00F73E50">
        <w:trPr>
          <w:trHeight w:val="453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2 797,6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5 203,5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2 600,0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2 600,0</w:t>
            </w:r>
          </w:p>
        </w:tc>
        <w:tc>
          <w:tcPr>
            <w:tcW w:w="1864" w:type="dxa"/>
            <w:vMerge/>
          </w:tcPr>
          <w:p w:rsidR="00A54919" w:rsidRPr="00C12E39" w:rsidRDefault="00A54919" w:rsidP="00C12E39">
            <w:pPr>
              <w:pStyle w:val="Table"/>
            </w:pPr>
          </w:p>
        </w:tc>
      </w:tr>
      <w:tr w:rsidR="00A54919" w:rsidRPr="00C12E39" w:rsidTr="00F73E50">
        <w:trPr>
          <w:trHeight w:val="453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областной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17 528,7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864" w:type="dxa"/>
            <w:vMerge/>
          </w:tcPr>
          <w:p w:rsidR="00A54919" w:rsidRPr="00C12E39" w:rsidRDefault="00A54919" w:rsidP="00C12E39">
            <w:pPr>
              <w:pStyle w:val="Table"/>
            </w:pPr>
          </w:p>
        </w:tc>
      </w:tr>
      <w:tr w:rsidR="00A54919" w:rsidRPr="00C12E39" w:rsidTr="00F73E50">
        <w:trPr>
          <w:trHeight w:val="517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>Мероприятие 1. Обеспечение пожарной безопасности в учреждениях культуры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1 565,3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4 053,1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2 000,0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2 000,0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519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1 565,3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2 553,1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2 000,0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2 000,0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495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областной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1 500,0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474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Мероприятие 2. Обеспечение пожарной безопасности в учреждениях образования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1 118,3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17 120,1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630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1 118,3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2 500,4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525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областной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14 619,7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217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Мероприятие 3. Обеспечение пожарной безопасности в жизнедеятельности населения Ленинск-Кузнецкого муниципального округа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114,0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150,0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2310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114,0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150,0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225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Мероприятие 4.</w:t>
            </w:r>
          </w:p>
          <w:p w:rsidR="00A54919" w:rsidRPr="00C12E39" w:rsidRDefault="00A54919" w:rsidP="00C12E39">
            <w:pPr>
              <w:pStyle w:val="Table"/>
              <w:rPr>
                <w:highlight w:val="yellow"/>
              </w:rPr>
            </w:pPr>
            <w:r w:rsidRPr="00C12E39">
              <w:t xml:space="preserve">Социальная поддержка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 в соответствии с законом Кемеровской области – Кузбасса </w:t>
            </w:r>
            <w:hyperlink r:id="rId16" w:tooltip="О социальной поддержке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" w:history="1">
              <w:r w:rsidRPr="00F73E50">
                <w:rPr>
                  <w:rStyle w:val="af0"/>
                </w:rPr>
                <w:t>от 05.10.2022</w:t>
              </w:r>
              <w:r w:rsidR="00E0035E" w:rsidRPr="00F73E50">
                <w:rPr>
                  <w:rStyle w:val="af0"/>
                </w:rPr>
                <w:t xml:space="preserve"> </w:t>
              </w:r>
              <w:r w:rsidRPr="00F73E50">
                <w:rPr>
                  <w:rStyle w:val="af0"/>
                </w:rPr>
                <w:t>№ 109-ОЗ</w:t>
              </w:r>
            </w:hyperlink>
            <w:r w:rsidRPr="00C12E39">
              <w:t xml:space="preserve"> «О социальной поддержке отдельных категорий семей в форме оснащения </w:t>
            </w:r>
            <w:r w:rsidRPr="00C12E39">
              <w:lastRenderedPageBreak/>
              <w:t>жилых помещений автономными дымовыми пожарными извещателями и (или) датчиками (извещателями) угарного газа»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1 409,0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95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областной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1 409,0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525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  <w:rPr>
                <w:highlight w:val="yellow"/>
              </w:rPr>
            </w:pPr>
            <w:r w:rsidRPr="00C12E39">
              <w:lastRenderedPageBreak/>
              <w:t>Подпрограмма «Территориальная оборона и гражданская оборона, защита населения и территории округа от чрезвычайных ситуаций природного и техногенного характера»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15,1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rPr>
                <w:rFonts w:hint="eastAsia"/>
              </w:rPr>
              <w:t>Отдел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ГО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и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ЧС</w:t>
            </w:r>
          </w:p>
        </w:tc>
      </w:tr>
      <w:tr w:rsidR="00A54919" w:rsidRPr="00C12E39" w:rsidTr="00F73E50">
        <w:trPr>
          <w:trHeight w:val="790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15,1</w:t>
            </w:r>
          </w:p>
        </w:tc>
        <w:tc>
          <w:tcPr>
            <w:tcW w:w="1077" w:type="dxa"/>
            <w:shd w:val="clear" w:color="auto" w:fill="FFFFFF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800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 xml:space="preserve">Мероприятие 1. Исполнение требований статьи 11 пункта 2 Федерального закона от 21.12.1994 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>№ 68-ФЗ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5,1</w:t>
            </w:r>
          </w:p>
        </w:tc>
        <w:tc>
          <w:tcPr>
            <w:tcW w:w="1077" w:type="dxa"/>
            <w:shd w:val="clear" w:color="auto" w:fill="FFFFFF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245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5,1</w:t>
            </w:r>
          </w:p>
        </w:tc>
        <w:tc>
          <w:tcPr>
            <w:tcW w:w="1077" w:type="dxa"/>
            <w:shd w:val="clear" w:color="auto" w:fill="FFFFFF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290"/>
          <w:jc w:val="center"/>
        </w:trPr>
        <w:tc>
          <w:tcPr>
            <w:tcW w:w="2427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 xml:space="preserve">Мероприятие 2. Исполнение требований статьи 8 пункта 2 Федерального закона от 12.02.1998 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>№ 28-ФЗ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FFFFFF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305"/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FFFFFF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310"/>
          <w:jc w:val="center"/>
        </w:trPr>
        <w:tc>
          <w:tcPr>
            <w:tcW w:w="2427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Мероприятие 3. Исполнение требований Указа Президента Российской Федерации от 01.07.2015 № 482 «Об утверждении Положения о территориальной обороне Российской Федерации»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2205"/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465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 xml:space="preserve">Подпрограмма «Обеспечение </w:t>
            </w:r>
            <w:r w:rsidRPr="00C12E39">
              <w:lastRenderedPageBreak/>
              <w:t>безопасности людей на водных объектах, охрана их жизни и здоровья»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rPr>
                <w:rFonts w:hint="eastAsia"/>
              </w:rPr>
              <w:t>Отдел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ГО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и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ЧС</w:t>
            </w:r>
          </w:p>
        </w:tc>
      </w:tr>
      <w:tr w:rsidR="00A54919" w:rsidRPr="00C12E39" w:rsidTr="00F73E50">
        <w:trPr>
          <w:trHeight w:val="595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516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>Мероприятие 1. Оборудование, оснащение, содержание мобильного спасательного поста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014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2076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Мероприятие 2. Изготовление, установка информационных знаков на водных объектах. Изготовление информационных буклетов, памяток, фото и видео роликов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835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303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Мероприятие 3. Прочие мероприятия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533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555"/>
          <w:jc w:val="center"/>
        </w:trPr>
        <w:tc>
          <w:tcPr>
            <w:tcW w:w="2427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Подпрограмма «Повышение готовности Ленинск-Кузнецкого муниципального округа к реагированию на угрозы возникновения или возникновение чрезвычайных ситуаций (происшествий), развитие ЕДДС»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4 815,7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5 688,1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5 080,5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5 080,5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МКУ «УКС и ЖКХ Ленинск-Кузнецкого муниципаль-ного округа»</w:t>
            </w:r>
          </w:p>
        </w:tc>
      </w:tr>
      <w:tr w:rsidR="00A54919" w:rsidRPr="00C12E39" w:rsidTr="00F73E50">
        <w:trPr>
          <w:trHeight w:val="3035"/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  <w:rPr>
                <w:highlight w:val="yellow"/>
              </w:rPr>
            </w:pPr>
            <w:r w:rsidRPr="00C12E39">
              <w:t>4 815,7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5 688,1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5 080,5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5 080,5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373"/>
          <w:jc w:val="center"/>
        </w:trPr>
        <w:tc>
          <w:tcPr>
            <w:tcW w:w="2427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Мероприятие 1. Оснащение ЕДДС техническими средствами управления и связи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990"/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370"/>
          <w:jc w:val="center"/>
        </w:trPr>
        <w:tc>
          <w:tcPr>
            <w:tcW w:w="2427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 xml:space="preserve">Мероприятие 2. Обслуживание, ремонт технических средств </w:t>
            </w:r>
            <w:r w:rsidRPr="00C12E39">
              <w:lastRenderedPageBreak/>
              <w:t>управления и связи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>Всего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765"/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437"/>
          <w:jc w:val="center"/>
        </w:trPr>
        <w:tc>
          <w:tcPr>
            <w:tcW w:w="2427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>Мероприятие 3. Выполнение требований концепции построения и развития АПК «Безопасный город», создание системы – 112 на территории округа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755"/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435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Мероприятие 4. Обеспечение деятельности ЕДДС Ленинск-Кузнецкого муниципального округа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4 815,7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5 688,1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5 080,5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5 080,5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981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  <w:rPr>
                <w:highlight w:val="yellow"/>
              </w:rPr>
            </w:pPr>
            <w:r w:rsidRPr="00C12E39">
              <w:t>4 815,7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5 688,1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5 080,5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5 080,5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603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Подпрограмма «Профилактика преступлений и правонарушений, обеспечение антитеррористи-ческой защищенности мест с массовым пребыванием людей и объектов жизнеобеспечения на территории Ленинск-Кузнецкого муниципального округа»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8 691,6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25,0</w:t>
            </w:r>
          </w:p>
        </w:tc>
        <w:tc>
          <w:tcPr>
            <w:tcW w:w="1864" w:type="dxa"/>
            <w:vMerge w:val="restart"/>
          </w:tcPr>
          <w:p w:rsidR="00A54919" w:rsidRPr="00C12E39" w:rsidRDefault="00A54919" w:rsidP="00C12E39">
            <w:pPr>
              <w:pStyle w:val="Table"/>
            </w:pPr>
            <w:r w:rsidRPr="00C12E39">
              <w:rPr>
                <w:rFonts w:hint="eastAsia"/>
              </w:rPr>
              <w:t>Отдел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ГО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и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ЧС</w:t>
            </w:r>
            <w:r w:rsidRPr="00C12E39">
              <w:t>;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>Управление образования</w:t>
            </w:r>
          </w:p>
        </w:tc>
      </w:tr>
      <w:tr w:rsidR="00A54919" w:rsidRPr="00C12E39" w:rsidTr="00F73E50">
        <w:trPr>
          <w:trHeight w:val="1035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rPr>
                <w:rFonts w:hint="eastAsia"/>
              </w:rPr>
              <w:t>местный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25,0</w:t>
            </w:r>
          </w:p>
        </w:tc>
        <w:tc>
          <w:tcPr>
            <w:tcW w:w="1077" w:type="dxa"/>
            <w:shd w:val="clear" w:color="auto" w:fill="FFFFFF"/>
          </w:tcPr>
          <w:p w:rsidR="00A54919" w:rsidRPr="00C12E39" w:rsidRDefault="00A54919" w:rsidP="00C12E39">
            <w:pPr>
              <w:pStyle w:val="Table"/>
            </w:pPr>
            <w:r w:rsidRPr="00C12E39">
              <w:t>631,7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25,0</w:t>
            </w:r>
          </w:p>
        </w:tc>
        <w:tc>
          <w:tcPr>
            <w:tcW w:w="1864" w:type="dxa"/>
            <w:vMerge/>
          </w:tcPr>
          <w:p w:rsidR="00A54919" w:rsidRPr="00C12E39" w:rsidRDefault="00A54919" w:rsidP="00C12E39">
            <w:pPr>
              <w:pStyle w:val="Table"/>
            </w:pPr>
          </w:p>
        </w:tc>
      </w:tr>
      <w:tr w:rsidR="00A54919" w:rsidRPr="00C12E39" w:rsidTr="00F73E50">
        <w:trPr>
          <w:trHeight w:val="2000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областной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FFFFFF"/>
          </w:tcPr>
          <w:p w:rsidR="00A54919" w:rsidRPr="00C12E39" w:rsidRDefault="00A54919" w:rsidP="00C12E39">
            <w:pPr>
              <w:pStyle w:val="Table"/>
            </w:pPr>
            <w:r w:rsidRPr="00C12E39">
              <w:t>8 059,9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864" w:type="dxa"/>
            <w:vMerge/>
          </w:tcPr>
          <w:p w:rsidR="00A54919" w:rsidRPr="00C12E39" w:rsidRDefault="00A54919" w:rsidP="00C12E39">
            <w:pPr>
              <w:pStyle w:val="Table"/>
            </w:pPr>
          </w:p>
        </w:tc>
      </w:tr>
      <w:tr w:rsidR="00A54919" w:rsidRPr="00C12E39" w:rsidTr="00F73E50">
        <w:trPr>
          <w:trHeight w:val="488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1)</w:t>
            </w:r>
            <w:r w:rsidR="00432898" w:rsidRPr="00C12E39">
              <w:t xml:space="preserve"> </w:t>
            </w:r>
            <w:r w:rsidRPr="00C12E39">
              <w:t xml:space="preserve">Информационно-пропагандистская работа с населением, направленная на предупреждение совершения преступлений, профилактику правонарушений, экстремизма и терроризма (полиграфия, видео и аудио </w:t>
            </w:r>
            <w:r w:rsidRPr="00C12E39">
              <w:lastRenderedPageBreak/>
              <w:t>ролики)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15,0</w:t>
            </w:r>
          </w:p>
        </w:tc>
        <w:tc>
          <w:tcPr>
            <w:tcW w:w="1077" w:type="dxa"/>
            <w:shd w:val="clear" w:color="auto" w:fill="FFFFFF"/>
          </w:tcPr>
          <w:p w:rsidR="00A54919" w:rsidRPr="00C12E39" w:rsidRDefault="00A54919" w:rsidP="00C12E39">
            <w:pPr>
              <w:pStyle w:val="Table"/>
            </w:pPr>
            <w:r w:rsidRPr="00C12E39">
              <w:t>15,0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15,0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508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15,0</w:t>
            </w:r>
          </w:p>
        </w:tc>
        <w:tc>
          <w:tcPr>
            <w:tcW w:w="1077" w:type="dxa"/>
            <w:shd w:val="clear" w:color="auto" w:fill="FFFFFF"/>
          </w:tcPr>
          <w:p w:rsidR="00A54919" w:rsidRPr="00C12E39" w:rsidRDefault="00A54919" w:rsidP="00C12E39">
            <w:pPr>
              <w:pStyle w:val="Table"/>
            </w:pPr>
            <w:r w:rsidRPr="00C12E39">
              <w:t>15,0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15,0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15,0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5194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 xml:space="preserve">2) Обеспечение антитеррористической защищенности объектов с массовым 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>пребыванием людей. Противодействие организованной преступности, проявлениям экстремизма и терроризма (приобретение, установка, систем видеонаблюдения, оповещения, оснащение системами пропускного режима на объектах с массовым пребыванием людей)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134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11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3) Реализация мероприятий по обеспечению антитеррористической защищённости в муниципальных образовательных организациях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8 666,6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Управление образования</w:t>
            </w:r>
          </w:p>
        </w:tc>
      </w:tr>
      <w:tr w:rsidR="00A54919" w:rsidRPr="00C12E39" w:rsidTr="00F73E50">
        <w:trPr>
          <w:trHeight w:val="510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606,7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570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областной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8 059,9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431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Подпрограмма «Безопасность дорожного движения»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4 430,1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869,1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869,0</w:t>
            </w:r>
          </w:p>
        </w:tc>
        <w:tc>
          <w:tcPr>
            <w:tcW w:w="1864" w:type="dxa"/>
            <w:vMerge w:val="restart"/>
          </w:tcPr>
          <w:p w:rsidR="00A54919" w:rsidRPr="00C12E39" w:rsidRDefault="00A54919" w:rsidP="00C12E39">
            <w:pPr>
              <w:pStyle w:val="Table"/>
            </w:pPr>
            <w:r w:rsidRPr="00C12E39">
              <w:t>Территриаль-ное управление</w:t>
            </w:r>
          </w:p>
        </w:tc>
      </w:tr>
      <w:tr w:rsidR="00A54919" w:rsidRPr="00C12E39" w:rsidTr="00F73E50">
        <w:trPr>
          <w:trHeight w:val="475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rPr>
                <w:rFonts w:hint="eastAsia"/>
              </w:rPr>
              <w:t>местный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4430,1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869,1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869,0</w:t>
            </w:r>
          </w:p>
        </w:tc>
        <w:tc>
          <w:tcPr>
            <w:tcW w:w="1864" w:type="dxa"/>
            <w:vMerge/>
          </w:tcPr>
          <w:p w:rsidR="00A54919" w:rsidRPr="00C12E39" w:rsidRDefault="00A54919" w:rsidP="00C12E39">
            <w:pPr>
              <w:pStyle w:val="Table"/>
            </w:pPr>
          </w:p>
        </w:tc>
      </w:tr>
      <w:tr w:rsidR="00A54919" w:rsidRPr="00C12E39" w:rsidTr="00F73E50">
        <w:trPr>
          <w:trHeight w:val="1292"/>
          <w:jc w:val="center"/>
        </w:trPr>
        <w:tc>
          <w:tcPr>
            <w:tcW w:w="2427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 xml:space="preserve">Мероприятие 1. Пропаганда безопасности дорожного движения и предупреждение детского дорожно-транспортного травматизма. Развитие и </w:t>
            </w:r>
            <w:r w:rsidRPr="00C12E39">
              <w:lastRenderedPageBreak/>
              <w:t>поддержка районного движения ЮИДД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979"/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201"/>
          <w:jc w:val="center"/>
        </w:trPr>
        <w:tc>
          <w:tcPr>
            <w:tcW w:w="2427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>Мероприятие 2.</w:t>
            </w:r>
            <w:r w:rsidR="00C12E39">
              <w:t xml:space="preserve"> </w:t>
            </w:r>
            <w:r w:rsidRPr="00C12E39">
              <w:t>Дорожная деятельность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1 330,1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769,1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769,0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615"/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1 330,1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769,1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769,0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50"/>
          <w:jc w:val="center"/>
        </w:trPr>
        <w:tc>
          <w:tcPr>
            <w:tcW w:w="2427" w:type="dxa"/>
            <w:vMerge w:val="restart"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  <w:r w:rsidRPr="00C12E39">
              <w:t>Мероприятие 3. Техническое обслуживание линии уличного освещения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3 000,0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120"/>
          <w:jc w:val="center"/>
        </w:trPr>
        <w:tc>
          <w:tcPr>
            <w:tcW w:w="2427" w:type="dxa"/>
            <w:vMerge/>
            <w:shd w:val="clear" w:color="auto" w:fill="auto"/>
            <w:vAlign w:val="center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3 000,0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907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Подпрограмма «Обеспечение безопасности гидротехнических сооружений на территории Ленинск-Кузнецкого муниципального округа»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262,0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300,0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Территриаль-ное управление</w:t>
            </w:r>
          </w:p>
        </w:tc>
      </w:tr>
      <w:tr w:rsidR="00A54919" w:rsidRPr="00C12E39" w:rsidTr="00F73E50">
        <w:trPr>
          <w:trHeight w:val="677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rPr>
                <w:rFonts w:hint="eastAsia"/>
              </w:rPr>
              <w:t>местный</w:t>
            </w:r>
            <w:r w:rsidRPr="00C12E39">
              <w:t xml:space="preserve"> </w:t>
            </w:r>
            <w:r w:rsidRPr="00C12E39">
              <w:rPr>
                <w:rFonts w:hint="eastAsia"/>
              </w:rPr>
              <w:t>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262,0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300,0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981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432898" w:rsidRPr="00C12E39" w:rsidRDefault="00A54919" w:rsidP="00C12E39">
            <w:pPr>
              <w:pStyle w:val="Table"/>
            </w:pPr>
            <w:r w:rsidRPr="00C12E39">
              <w:t xml:space="preserve">Мероприятие 1. Разработка </w:t>
            </w:r>
            <w:r w:rsidRPr="00C12E39">
              <w:rPr>
                <w:highlight w:val="white"/>
              </w:rPr>
              <w:t>расчетов размера вероятного вреда, который может быть причинен в результате аварий на гидротехническом сооружении. (</w:t>
            </w:r>
            <w:r w:rsidRPr="00C12E39">
              <w:t>ГТС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 xml:space="preserve">№ 13-5-2 (1058) пруда на р. Петрушиха, 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 xml:space="preserve">с. Чесноково, ГТС 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 xml:space="preserve">№ 13-12-1 (478) пруда на реке Голодаевка, </w:t>
            </w:r>
          </w:p>
          <w:p w:rsidR="00432898" w:rsidRPr="00C12E39" w:rsidRDefault="00A54919" w:rsidP="00C12E39">
            <w:pPr>
              <w:pStyle w:val="Table"/>
            </w:pPr>
            <w:r w:rsidRPr="00C12E39">
              <w:t xml:space="preserve">с. Ариничево, 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 xml:space="preserve">ГТС № 13-7-1 (934) пруда на реке Каменка </w:t>
            </w:r>
          </w:p>
          <w:p w:rsidR="00A54919" w:rsidRPr="00C12E39" w:rsidRDefault="00A54919" w:rsidP="00C12E39">
            <w:pPr>
              <w:pStyle w:val="Table"/>
            </w:pPr>
            <w:r w:rsidRPr="00C12E39">
              <w:t>с. Шабаново).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262,0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981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262,0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490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 xml:space="preserve">Мероприятие 2. </w:t>
            </w:r>
            <w:bookmarkStart w:id="2" w:name="_Hlk121478227"/>
            <w:r w:rsidRPr="00C12E39">
              <w:t>Текущий ремонт дамб гидротехнических сооружений</w:t>
            </w:r>
            <w:bookmarkEnd w:id="2"/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300,0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584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300,0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100,0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981"/>
          <w:jc w:val="center"/>
        </w:trPr>
        <w:tc>
          <w:tcPr>
            <w:tcW w:w="2427" w:type="dxa"/>
            <w:vMerge w:val="restart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 xml:space="preserve">Мероприятие 3. Мониторинг состояния дамб </w:t>
            </w:r>
            <w:r w:rsidRPr="00C12E39">
              <w:lastRenderedPageBreak/>
              <w:t>гидротехнических сооружений, организацию непрерывного контроля за уровнем воды в прудах в период паводков, дежурство ответственных работников для выполнения немедленных действий по устранению опасной ситуации при ее появлении.</w:t>
            </w: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lastRenderedPageBreak/>
              <w:t>Всего: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  <w:tr w:rsidR="00A54919" w:rsidRPr="00C12E39" w:rsidTr="00F73E50">
        <w:trPr>
          <w:trHeight w:val="981"/>
          <w:jc w:val="center"/>
        </w:trPr>
        <w:tc>
          <w:tcPr>
            <w:tcW w:w="2427" w:type="dxa"/>
            <w:vMerge/>
            <w:shd w:val="clear" w:color="auto" w:fill="auto"/>
          </w:tcPr>
          <w:p w:rsidR="00A54919" w:rsidRPr="00C12E39" w:rsidRDefault="00A54919" w:rsidP="00C12E39">
            <w:pPr>
              <w:pStyle w:val="Table"/>
            </w:pPr>
          </w:p>
        </w:tc>
        <w:tc>
          <w:tcPr>
            <w:tcW w:w="1346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местный бюджет</w:t>
            </w:r>
          </w:p>
        </w:tc>
        <w:tc>
          <w:tcPr>
            <w:tcW w:w="942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077" w:type="dxa"/>
            <w:shd w:val="clear" w:color="auto" w:fill="auto"/>
          </w:tcPr>
          <w:p w:rsidR="00A54919" w:rsidRPr="00C12E39" w:rsidRDefault="00A54919" w:rsidP="00C12E39">
            <w:pPr>
              <w:pStyle w:val="Table"/>
            </w:pPr>
            <w:r w:rsidRPr="00C12E39">
              <w:t>-</w:t>
            </w:r>
          </w:p>
        </w:tc>
        <w:tc>
          <w:tcPr>
            <w:tcW w:w="1864" w:type="dxa"/>
          </w:tcPr>
          <w:p w:rsidR="00A54919" w:rsidRPr="00C12E39" w:rsidRDefault="00A54919" w:rsidP="00C12E39">
            <w:pPr>
              <w:pStyle w:val="Table"/>
            </w:pPr>
            <w:r w:rsidRPr="00C12E39">
              <w:t>Х</w:t>
            </w:r>
          </w:p>
        </w:tc>
      </w:tr>
    </w:tbl>
    <w:p w:rsidR="00A54919" w:rsidRPr="00C12E39" w:rsidRDefault="00A54919" w:rsidP="00C12E39"/>
    <w:sectPr w:rsidR="00A54919" w:rsidRPr="00C12E39" w:rsidSect="00C12E39">
      <w:headerReference w:type="even" r:id="rId17"/>
      <w:headerReference w:type="default" r:id="rId18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4A4" w:rsidRDefault="001234A4">
      <w:r>
        <w:separator/>
      </w:r>
    </w:p>
  </w:endnote>
  <w:endnote w:type="continuationSeparator" w:id="0">
    <w:p w:rsidR="001234A4" w:rsidRDefault="0012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4A4" w:rsidRDefault="001234A4">
      <w:r>
        <w:separator/>
      </w:r>
    </w:p>
  </w:footnote>
  <w:footnote w:type="continuationSeparator" w:id="0">
    <w:p w:rsidR="001234A4" w:rsidRDefault="001234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325A">
      <w:rPr>
        <w:rStyle w:val="a5"/>
        <w:noProof/>
      </w:rPr>
      <w:t>4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23023"/>
    <w:rsid w:val="001234A4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3925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058CB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110B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3F7F80"/>
    <w:rsid w:val="00404C9F"/>
    <w:rsid w:val="00406560"/>
    <w:rsid w:val="00407813"/>
    <w:rsid w:val="004078DB"/>
    <w:rsid w:val="00411513"/>
    <w:rsid w:val="00413425"/>
    <w:rsid w:val="00415413"/>
    <w:rsid w:val="004222F7"/>
    <w:rsid w:val="00432898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D641F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5163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37DAD"/>
    <w:rsid w:val="0064325A"/>
    <w:rsid w:val="006445C4"/>
    <w:rsid w:val="00650CEF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41E1"/>
    <w:rsid w:val="009C61C0"/>
    <w:rsid w:val="009C727A"/>
    <w:rsid w:val="009C76D9"/>
    <w:rsid w:val="009D08D4"/>
    <w:rsid w:val="009D117D"/>
    <w:rsid w:val="009D4ACF"/>
    <w:rsid w:val="009D5BF2"/>
    <w:rsid w:val="009E0520"/>
    <w:rsid w:val="009E7125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919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4CBF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2C0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D6E30"/>
    <w:rsid w:val="00BE3CD4"/>
    <w:rsid w:val="00BE3DD2"/>
    <w:rsid w:val="00BE4C6B"/>
    <w:rsid w:val="00BF0A94"/>
    <w:rsid w:val="00BF3F55"/>
    <w:rsid w:val="00BF56B4"/>
    <w:rsid w:val="00C04D01"/>
    <w:rsid w:val="00C06BA0"/>
    <w:rsid w:val="00C12E39"/>
    <w:rsid w:val="00C14500"/>
    <w:rsid w:val="00C2431B"/>
    <w:rsid w:val="00C25BF7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19ED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35E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73E50"/>
    <w:rsid w:val="00F7411D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4325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64325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4325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4325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4325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64325A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64325A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12E3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12E39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12E39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64325A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64325A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C12E3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4325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64325A"/>
    <w:rPr>
      <w:color w:val="0000FF"/>
      <w:u w:val="none"/>
    </w:rPr>
  </w:style>
  <w:style w:type="paragraph" w:customStyle="1" w:styleId="Application">
    <w:name w:val="Application!Приложение"/>
    <w:rsid w:val="0064325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4325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4325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4325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64325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64325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64325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4325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4325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4325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64325A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64325A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12E39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12E39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12E39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64325A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64325A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C12E3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64325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64325A"/>
    <w:rPr>
      <w:color w:val="0000FF"/>
      <w:u w:val="none"/>
    </w:rPr>
  </w:style>
  <w:style w:type="paragraph" w:customStyle="1" w:styleId="Application">
    <w:name w:val="Application!Приложение"/>
    <w:rsid w:val="0064325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4325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4325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4325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64325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5f9bab34-666a-443e-96cd-a599c5949a72.htm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a18c6996-e905-4e69-a20d-1dafbf835573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dfdcf895-0269-4ff4-8c29-4f71ed1401c4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96e20c02-1b12-465a-b64c-24aa92270007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10.20.49.3:8080/content/act/7549859e-ba58-43ee-a261-80809d6f18aa.doc" TargetMode="External"/><Relationship Id="rId10" Type="http://schemas.openxmlformats.org/officeDocument/2006/relationships/hyperlink" Target="http://nla-service.minjust.ru:8080/rnla-links/ws/content/act/8f21b21c-a408-42c4-b9fe-a939b863c84a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17fa24cd-f09a-45f3-aaee-de74f57f2a7a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A305E-6AD0-4FA6-99C4-E227C0D85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11</Pages>
  <Words>2279</Words>
  <Characters>12991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2026-10-20T07:33:00Z</dcterms:created>
  <dcterms:modified xsi:type="dcterms:W3CDTF">2026-10-20T07:33:00Z</dcterms:modified>
</cp:coreProperties>
</file>