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DB33F7" w:rsidRDefault="00F247CE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DB33F7" w:rsidRDefault="009D08D4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DB33F7" w:rsidRDefault="009D08D4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DB33F7" w:rsidRDefault="009D08D4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DB33F7">
        <w:rPr>
          <w:rFonts w:cs="Arial"/>
          <w:b/>
          <w:bCs/>
          <w:kern w:val="28"/>
          <w:sz w:val="32"/>
          <w:szCs w:val="32"/>
        </w:rPr>
        <w:t>–</w:t>
      </w:r>
      <w:r w:rsidR="005F7317" w:rsidRPr="00DB33F7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DB33F7" w:rsidRDefault="009D08D4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DB33F7" w:rsidRDefault="009D08D4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DB33F7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DB33F7" w:rsidRDefault="009D08D4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DB33F7" w:rsidRDefault="009D08D4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DB33F7" w:rsidRDefault="000B5317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125D2" w:rsidRPr="00DB33F7" w:rsidRDefault="00E125D2" w:rsidP="00DB33F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 xml:space="preserve">О внесении изменений в постановление администрации </w:t>
      </w:r>
      <w:r w:rsidRPr="00DB33F7">
        <w:rPr>
          <w:rFonts w:cs="Arial"/>
          <w:b/>
          <w:bCs/>
          <w:kern w:val="28"/>
          <w:sz w:val="32"/>
          <w:szCs w:val="32"/>
        </w:rPr>
        <w:br/>
        <w:t>Ленинск-Кузнецкого муниципального округа от 28.12.2022 № 1254</w:t>
      </w:r>
    </w:p>
    <w:p w:rsidR="00E125D2" w:rsidRPr="00DB33F7" w:rsidRDefault="00E125D2" w:rsidP="00DB33F7">
      <w:pPr>
        <w:jc w:val="center"/>
        <w:rPr>
          <w:rFonts w:eastAsia="Calibri"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«Об утверждении муниципальной программы Ленинск-Кузнецкого муниципального округа «Спорт и молодежь Ленинск-Кузнецкого муниципального округа» на 2022 – 2025 годы»</w:t>
      </w:r>
    </w:p>
    <w:p w:rsidR="00E125D2" w:rsidRDefault="00E125D2" w:rsidP="00DB33F7">
      <w:pPr>
        <w:rPr>
          <w:rFonts w:eastAsia="Calibri"/>
        </w:rPr>
      </w:pPr>
    </w:p>
    <w:p w:rsidR="00E125D2" w:rsidRPr="00DB33F7" w:rsidRDefault="00E125D2" w:rsidP="00DB33F7">
      <w:bookmarkStart w:id="0" w:name="_GoBack"/>
      <w:bookmarkEnd w:id="0"/>
      <w:r w:rsidRPr="00DB33F7">
        <w:t xml:space="preserve">Руководствуясь статьей 179 </w:t>
      </w:r>
      <w:hyperlink r:id="rId10" w:tooltip="Бюджетный кодекс" w:history="1">
        <w:r w:rsidRPr="00B25E51">
          <w:rPr>
            <w:rStyle w:val="af0"/>
          </w:rPr>
          <w:t>Бюджетного кодекса</w:t>
        </w:r>
      </w:hyperlink>
      <w:r w:rsidRPr="00DB33F7">
        <w:t xml:space="preserve"> Российской Федерации, администрация Ленинск-Кузнецкого муниципального округа постановляет:</w:t>
      </w:r>
    </w:p>
    <w:p w:rsidR="00E125D2" w:rsidRPr="00DB33F7" w:rsidRDefault="00E125D2" w:rsidP="00DB33F7">
      <w:r w:rsidRPr="00DB33F7">
        <w:t xml:space="preserve">1. Внести в постановление администрации Ленинск-Кузнецкого муниципального округа </w:t>
      </w:r>
      <w:hyperlink r:id="rId11" w:tgtFrame="ChangingDocument" w:history="1">
        <w:r w:rsidRPr="00B25E51">
          <w:rPr>
            <w:rStyle w:val="af0"/>
          </w:rPr>
          <w:t>от 28.12.2022 №</w:t>
        </w:r>
        <w:r w:rsidR="00B81AB0" w:rsidRPr="00B25E51">
          <w:rPr>
            <w:rStyle w:val="af0"/>
          </w:rPr>
          <w:t xml:space="preserve"> </w:t>
        </w:r>
        <w:r w:rsidRPr="00B25E51">
          <w:rPr>
            <w:rStyle w:val="af0"/>
          </w:rPr>
          <w:t>1254</w:t>
        </w:r>
      </w:hyperlink>
      <w:r w:rsidRPr="00DB33F7">
        <w:t xml:space="preserve"> «Об утверждении муниципальной программы Ленинск-Кузнецкого муниципального округа «Спорт и молодежь Ленинск-Кузнецкого муниципального округа» на 2022 – 2025 годы» следующие изменения: </w:t>
      </w:r>
    </w:p>
    <w:p w:rsidR="00E125D2" w:rsidRPr="00DB33F7" w:rsidRDefault="00E125D2" w:rsidP="00DB33F7">
      <w:r w:rsidRPr="00DB33F7">
        <w:t>1.1. Позицию «Объемы и источники финансирования муниципальной программы в целом и с разбивкой по годам ее реализации» паспорта муниципальной программы изложить в следующей редакции: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52"/>
        <w:gridCol w:w="5302"/>
      </w:tblGrid>
      <w:tr w:rsidR="00E125D2" w:rsidRPr="00DB33F7" w:rsidTr="00DB33F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25D2" w:rsidRPr="00DB33F7" w:rsidRDefault="00E125D2" w:rsidP="00DB33F7">
            <w:pPr>
              <w:pStyle w:val="Table0"/>
            </w:pPr>
            <w:r w:rsidRPr="00DB33F7">
              <w:t>Объемы и источники финансирования муниципальной программы в целом и с разбивкой по годам ее реализации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25D2" w:rsidRPr="00DB33F7" w:rsidRDefault="00E125D2" w:rsidP="00DB33F7">
            <w:pPr>
              <w:pStyle w:val="Table0"/>
              <w:rPr>
                <w:rFonts w:eastAsia="Calibri"/>
              </w:rPr>
            </w:pPr>
            <w:r w:rsidRPr="00DB33F7">
              <w:t>Общий объем средств, необходимых для реализации Программы, на 2022-2025 годы составляет 10 770,9 тыс. руб.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В том числе по годам ее реализации: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2022 год – </w:t>
            </w:r>
            <w:r w:rsidRPr="00DB33F7">
              <w:rPr>
                <w:rFonts w:eastAsia="Calibri"/>
              </w:rPr>
              <w:t xml:space="preserve">5 262,2 </w:t>
            </w:r>
            <w:r w:rsidRPr="00DB33F7">
              <w:t>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2023 год – </w:t>
            </w:r>
            <w:r w:rsidRPr="00DB33F7">
              <w:rPr>
                <w:rFonts w:eastAsia="Calibri"/>
              </w:rPr>
              <w:t xml:space="preserve">2 561,8 </w:t>
            </w:r>
            <w:r w:rsidRPr="00DB33F7">
              <w:t>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2024 год - </w:t>
            </w:r>
            <w:r w:rsidRPr="00DB33F7">
              <w:rPr>
                <w:rFonts w:eastAsia="Calibri"/>
              </w:rPr>
              <w:t>1 476,1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2025 год – </w:t>
            </w:r>
            <w:r w:rsidRPr="00DB33F7">
              <w:rPr>
                <w:rFonts w:eastAsia="Calibri"/>
              </w:rPr>
              <w:t xml:space="preserve">1 470,8 </w:t>
            </w:r>
            <w:r w:rsidRPr="00DB33F7">
              <w:t>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в том числе по источникам финансирования: из средств местного бюджета – 10 103,1 тыс. руб., в том числе по годам реализации: 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2022 год–  </w:t>
            </w:r>
            <w:r w:rsidRPr="00DB33F7">
              <w:rPr>
                <w:rFonts w:eastAsia="Calibri"/>
              </w:rPr>
              <w:t xml:space="preserve">5 112,2 </w:t>
            </w:r>
            <w:r w:rsidRPr="00DB33F7">
              <w:t>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2023 год – 2 391,0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2024 год – 1 300,0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2025 год – 1 300,0</w:t>
            </w:r>
            <w:r w:rsidR="00B81AB0" w:rsidRPr="00DB33F7">
              <w:t xml:space="preserve"> </w:t>
            </w:r>
            <w:r w:rsidRPr="00DB33F7">
              <w:t>тыс. руб.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средства федерального бюджета 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0,0 тыс. руб., в том числе по годам реализации: 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lastRenderedPageBreak/>
              <w:t>2022 год – 0,0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2023 год – 0,0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2024 год – 0,0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2025 год – 0,0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 xml:space="preserve">средства областного бюджета – 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667,8 тыс. руб., в том числе по годам реализации: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2022 год– 150,0 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2023 год – 170,8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2024 год – 176,2 тыс. руб.,</w:t>
            </w:r>
          </w:p>
          <w:p w:rsidR="00E125D2" w:rsidRPr="00DB33F7" w:rsidRDefault="00E125D2" w:rsidP="00DB33F7">
            <w:pPr>
              <w:pStyle w:val="Table"/>
            </w:pPr>
            <w:r w:rsidRPr="00DB33F7">
              <w:t>2025 год – 170,8 тыс. руб.</w:t>
            </w:r>
          </w:p>
        </w:tc>
      </w:tr>
    </w:tbl>
    <w:p w:rsidR="00E125D2" w:rsidRPr="00DB33F7" w:rsidRDefault="00E125D2" w:rsidP="00DB33F7"/>
    <w:p w:rsidR="00E125D2" w:rsidRPr="00DB33F7" w:rsidRDefault="00E125D2" w:rsidP="00DB33F7">
      <w:r w:rsidRPr="00DB33F7">
        <w:t>1.2. Раздел 4 «Ресурсное обеспечение реализации муниципальной программы» муниципальной программы изложить в новой редакции согласно приложению №1.</w:t>
      </w:r>
    </w:p>
    <w:p w:rsidR="00E125D2" w:rsidRPr="00DB33F7" w:rsidRDefault="00E125D2" w:rsidP="00DB33F7">
      <w:r w:rsidRPr="00DB33F7">
        <w:t xml:space="preserve">2. Постановление администрации Ленинск-Кузнецкого муниципального округа </w:t>
      </w:r>
      <w:hyperlink r:id="rId12" w:tgtFrame="Cancelling" w:history="1">
        <w:r w:rsidRPr="00B25E51">
          <w:rPr>
            <w:rStyle w:val="af0"/>
          </w:rPr>
          <w:t>от 17.03.2023 №178</w:t>
        </w:r>
      </w:hyperlink>
      <w:r w:rsidRPr="00DB33F7">
        <w:t xml:space="preserve"> «О внесении изменений в постановлении администрации Ленинск-Кузнецкого муниципального округа от 28.12.2022 </w:t>
      </w:r>
      <w:r w:rsidRPr="00DB33F7">
        <w:rPr>
          <w:rFonts w:hint="eastAsia"/>
        </w:rPr>
        <w:t>№</w:t>
      </w:r>
      <w:r w:rsidRPr="00DB33F7">
        <w:t xml:space="preserve">1254 «Об утверждении муниципальной программы Ленинск-Кузнецкого муниципального округа «Спорт и молодежь </w:t>
      </w:r>
      <w:r w:rsidRPr="00DB33F7">
        <w:br/>
        <w:t>Ленинск-Кузнецкого муниципального округа» на 2022 – 2025 годы» считать утратившим силу.</w:t>
      </w:r>
    </w:p>
    <w:p w:rsidR="00E125D2" w:rsidRPr="00DB33F7" w:rsidRDefault="00E125D2" w:rsidP="00DB33F7">
      <w:r w:rsidRPr="00DB33F7">
        <w:t>3.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DB33F7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E125D2" w:rsidRPr="00DB33F7" w:rsidRDefault="00E125D2" w:rsidP="00DB33F7">
      <w:r w:rsidRPr="00DB33F7">
        <w:t>4. Контроль за исполнением постановления возложить на и.о. заместителя главы муниципального округа по социальным вопросам М.А. Пульнову.</w:t>
      </w:r>
    </w:p>
    <w:p w:rsidR="00E125D2" w:rsidRPr="00DB33F7" w:rsidRDefault="00E125D2" w:rsidP="00DB33F7">
      <w:r w:rsidRPr="00DB33F7">
        <w:t>5. Постановление вступает в силу после его официального обнародования.</w:t>
      </w:r>
    </w:p>
    <w:p w:rsidR="007A2D1E" w:rsidRPr="00DB33F7" w:rsidRDefault="007A2D1E" w:rsidP="00DB33F7"/>
    <w:p w:rsidR="00601661" w:rsidRPr="00DB33F7" w:rsidRDefault="00601661" w:rsidP="00DB33F7">
      <w:r w:rsidRPr="00DB33F7">
        <w:t xml:space="preserve">        Временно исполняющий </w:t>
      </w:r>
    </w:p>
    <w:p w:rsidR="00601661" w:rsidRPr="00DB33F7" w:rsidRDefault="00601661" w:rsidP="00DB33F7">
      <w:r w:rsidRPr="00DB33F7">
        <w:t>обязанности главы Ленинск-Кузнецкого</w:t>
      </w:r>
    </w:p>
    <w:p w:rsidR="00601661" w:rsidRPr="00DB33F7" w:rsidRDefault="00601661" w:rsidP="00DB33F7">
      <w:r w:rsidRPr="00DB33F7">
        <w:t>муниципального округа                                                           Д.П. Полежайкин</w:t>
      </w:r>
    </w:p>
    <w:p w:rsidR="00601661" w:rsidRPr="00DB33F7" w:rsidRDefault="00601661" w:rsidP="00DB33F7">
      <w:r w:rsidRPr="00DB33F7">
        <w:t>г. Ленинск-Кузнецкий</w:t>
      </w:r>
    </w:p>
    <w:p w:rsidR="00DF4D99" w:rsidRPr="00DB33F7" w:rsidRDefault="00DF4D99" w:rsidP="00DB33F7"/>
    <w:p w:rsidR="007D2E47" w:rsidRPr="00DB33F7" w:rsidRDefault="007D2E47" w:rsidP="00DB33F7">
      <w:r w:rsidRPr="00DB33F7">
        <w:t>«</w:t>
      </w:r>
      <w:r w:rsidR="00515D6F" w:rsidRPr="00DB33F7">
        <w:t>02</w:t>
      </w:r>
      <w:r w:rsidRPr="00DB33F7">
        <w:t xml:space="preserve">» </w:t>
      </w:r>
      <w:r w:rsidR="00515D6F" w:rsidRPr="00DB33F7">
        <w:t>августа</w:t>
      </w:r>
      <w:r w:rsidRPr="00DB33F7">
        <w:t xml:space="preserve"> 202</w:t>
      </w:r>
      <w:r w:rsidR="00A411AF" w:rsidRPr="00DB33F7">
        <w:t>3</w:t>
      </w:r>
      <w:r w:rsidRPr="00DB33F7">
        <w:t xml:space="preserve"> г.</w:t>
      </w:r>
    </w:p>
    <w:p w:rsidR="003164BE" w:rsidRPr="00DB33F7" w:rsidRDefault="007D2E47" w:rsidP="00DB33F7">
      <w:r w:rsidRPr="00DB33F7">
        <w:t xml:space="preserve">№ </w:t>
      </w:r>
      <w:r w:rsidR="00515D6F" w:rsidRPr="00DB33F7">
        <w:t>685</w:t>
      </w:r>
    </w:p>
    <w:p w:rsidR="00E125D2" w:rsidRPr="00DB33F7" w:rsidRDefault="00E125D2" w:rsidP="00DB33F7"/>
    <w:p w:rsidR="00DB33F7" w:rsidRPr="00DB33F7" w:rsidRDefault="00DB33F7" w:rsidP="00DB33F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DB33F7" w:rsidRPr="00DB33F7" w:rsidRDefault="00DB33F7" w:rsidP="00DB33F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DB33F7" w:rsidRPr="00DB33F7" w:rsidRDefault="00DB33F7" w:rsidP="00DB33F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DB33F7" w:rsidRPr="00DB33F7" w:rsidRDefault="00DB33F7" w:rsidP="00DB33F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lastRenderedPageBreak/>
        <w:t xml:space="preserve">муниципального округа </w:t>
      </w:r>
    </w:p>
    <w:p w:rsidR="00DB33F7" w:rsidRPr="00DB33F7" w:rsidRDefault="00DB33F7" w:rsidP="00DB33F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от 02 августа 2023 г.</w:t>
      </w:r>
    </w:p>
    <w:p w:rsidR="00E125D2" w:rsidRPr="00DB33F7" w:rsidRDefault="00DB33F7" w:rsidP="00DB33F7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DB33F7">
        <w:rPr>
          <w:rFonts w:cs="Arial"/>
          <w:b/>
          <w:bCs/>
          <w:kern w:val="28"/>
          <w:sz w:val="32"/>
          <w:szCs w:val="32"/>
        </w:rPr>
        <w:t>№ 685</w:t>
      </w:r>
    </w:p>
    <w:p w:rsidR="0056448B" w:rsidRPr="00DB33F7" w:rsidRDefault="0056448B" w:rsidP="00DB33F7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6448B" w:rsidRPr="00DB33F7" w:rsidRDefault="0056448B" w:rsidP="00DB33F7">
      <w:pPr>
        <w:jc w:val="center"/>
      </w:pPr>
      <w:r w:rsidRPr="00DB33F7">
        <w:rPr>
          <w:rFonts w:cs="Arial"/>
          <w:b/>
          <w:bCs/>
          <w:kern w:val="32"/>
          <w:sz w:val="32"/>
          <w:szCs w:val="32"/>
        </w:rPr>
        <w:t>4. Ресурсное обеспечение реализации муниципальной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84"/>
        <w:gridCol w:w="1682"/>
        <w:gridCol w:w="1081"/>
        <w:gridCol w:w="1067"/>
        <w:gridCol w:w="1195"/>
        <w:gridCol w:w="1064"/>
        <w:gridCol w:w="1481"/>
      </w:tblGrid>
      <w:tr w:rsidR="0056448B" w:rsidRPr="00DB33F7" w:rsidTr="00DB33F7">
        <w:trPr>
          <w:trHeight w:val="489"/>
          <w:jc w:val="center"/>
        </w:trPr>
        <w:tc>
          <w:tcPr>
            <w:tcW w:w="2457" w:type="dxa"/>
            <w:vMerge w:val="restart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0"/>
              <w:rPr>
                <w:rFonts w:eastAsia="Calibri"/>
              </w:rPr>
            </w:pPr>
            <w:r w:rsidRPr="00DB33F7">
              <w:rPr>
                <w:rFonts w:eastAsia="Calibri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1805" w:type="dxa"/>
            <w:vMerge w:val="restart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0"/>
              <w:rPr>
                <w:rFonts w:eastAsia="Calibri"/>
              </w:rPr>
            </w:pPr>
            <w:r w:rsidRPr="00DB33F7">
              <w:rPr>
                <w:rFonts w:eastAsia="Calibri"/>
              </w:rPr>
              <w:t>Источник финансирования</w:t>
            </w:r>
          </w:p>
        </w:tc>
        <w:tc>
          <w:tcPr>
            <w:tcW w:w="4701" w:type="dxa"/>
            <w:gridSpan w:val="4"/>
          </w:tcPr>
          <w:p w:rsidR="0056448B" w:rsidRPr="00DB33F7" w:rsidRDefault="0056448B" w:rsidP="00DB33F7">
            <w:pPr>
              <w:pStyle w:val="Table0"/>
              <w:rPr>
                <w:rFonts w:eastAsia="Calibri"/>
              </w:rPr>
            </w:pPr>
            <w:r w:rsidRPr="00DB33F7">
              <w:rPr>
                <w:rFonts w:eastAsia="Calibri"/>
              </w:rPr>
              <w:t xml:space="preserve">Объем финансовых ресурсов, </w:t>
            </w:r>
          </w:p>
          <w:p w:rsidR="0056448B" w:rsidRPr="00DB33F7" w:rsidRDefault="0056448B" w:rsidP="00DB33F7">
            <w:pPr>
              <w:pStyle w:val="Table0"/>
              <w:rPr>
                <w:rFonts w:eastAsia="Calibri"/>
              </w:rPr>
            </w:pPr>
            <w:r w:rsidRPr="00DB33F7">
              <w:rPr>
                <w:rFonts w:eastAsia="Calibri"/>
              </w:rPr>
              <w:t>тыс. рублей</w:t>
            </w:r>
          </w:p>
        </w:tc>
        <w:tc>
          <w:tcPr>
            <w:tcW w:w="1587" w:type="dxa"/>
            <w:vMerge w:val="restart"/>
          </w:tcPr>
          <w:p w:rsidR="0056448B" w:rsidRPr="00DB33F7" w:rsidRDefault="0056448B" w:rsidP="00DB33F7">
            <w:pPr>
              <w:pStyle w:val="Table0"/>
              <w:rPr>
                <w:rFonts w:eastAsia="Calibri"/>
              </w:rPr>
            </w:pPr>
          </w:p>
          <w:p w:rsidR="0056448B" w:rsidRPr="00DB33F7" w:rsidRDefault="0056448B" w:rsidP="00DB33F7">
            <w:pPr>
              <w:pStyle w:val="Table0"/>
              <w:rPr>
                <w:rFonts w:eastAsia="Calibri"/>
              </w:rPr>
            </w:pPr>
            <w:r w:rsidRPr="00DB33F7">
              <w:rPr>
                <w:rFonts w:eastAsia="Calibri"/>
              </w:rPr>
              <w:t>Исполни</w:t>
            </w:r>
            <w:r w:rsidR="00B81AB0" w:rsidRPr="00DB33F7">
              <w:rPr>
                <w:rFonts w:eastAsia="Calibri"/>
              </w:rPr>
              <w:t>-</w:t>
            </w:r>
          </w:p>
          <w:p w:rsidR="0056448B" w:rsidRPr="00DB33F7" w:rsidRDefault="0056448B" w:rsidP="00DB33F7">
            <w:pPr>
              <w:pStyle w:val="Table0"/>
              <w:rPr>
                <w:rFonts w:eastAsia="Calibri"/>
              </w:rPr>
            </w:pPr>
            <w:r w:rsidRPr="00DB33F7">
              <w:rPr>
                <w:rFonts w:eastAsia="Calibri"/>
              </w:rPr>
              <w:t>тель</w:t>
            </w: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vMerge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Факт 2022 год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План 2023 год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 xml:space="preserve">План </w:t>
            </w:r>
          </w:p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2024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План 2025 год</w:t>
            </w:r>
          </w:p>
        </w:tc>
        <w:tc>
          <w:tcPr>
            <w:tcW w:w="1587" w:type="dxa"/>
            <w:vMerge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 w:val="restart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Муниципальная программа «Спорт и молодежь Ленинск-Кузнецкого округа»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5 262,2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2 561,8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1 476,1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1 470,8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Управление образования администрации Ленинск-Кузнецкого муниципального округа (отдел по делам молодежи и спорта)</w:t>
            </w: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5 112,2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2 391,0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1 300,0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1 300,0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</w:pPr>
            <w:r w:rsidRPr="00DB33F7">
              <w:t>Х</w:t>
            </w: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федеральный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</w:pPr>
            <w:r w:rsidRPr="00DB33F7">
              <w:t>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</w:pPr>
            <w:r w:rsidRPr="00DB33F7">
              <w:t>Х</w:t>
            </w: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областной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150,0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170,8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176,2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170,8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 w:val="restart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 xml:space="preserve">Подпрограмма </w:t>
            </w:r>
          </w:p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«Молодежь округа»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3 241,3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1 727,8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1 170,8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1 170,8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Управление образования администрации Ленинск-Кузнецкого муниципального округа (отдел по делам молодежи и спорта)</w:t>
            </w: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3 091,3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1 557,0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1 000,0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1 000,0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</w:pPr>
            <w:r w:rsidRPr="00DB33F7">
              <w:t>Х</w:t>
            </w:r>
          </w:p>
        </w:tc>
      </w:tr>
      <w:tr w:rsidR="0056448B" w:rsidRPr="00DB33F7" w:rsidTr="00DB33F7">
        <w:trPr>
          <w:trHeight w:val="613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областной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</w:pPr>
            <w:r w:rsidRPr="00DB33F7">
              <w:t>150,0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170,8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170,8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170,8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</w:pPr>
            <w:r w:rsidRPr="00DB33F7">
              <w:t>Х</w:t>
            </w: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 w:val="restart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 xml:space="preserve">Мероприятие 1. </w:t>
            </w:r>
          </w:p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Проведение окружных молодежных мероприятий и участие в областных мероприятиях</w:t>
            </w: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33,0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33,0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587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45"/>
          <w:jc w:val="center"/>
        </w:trPr>
        <w:tc>
          <w:tcPr>
            <w:tcW w:w="2457" w:type="dxa"/>
            <w:vMerge w:val="restart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 xml:space="preserve">Мероприятие 2. </w:t>
            </w:r>
          </w:p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Реализация мер в области государственной молодежной политики. Занятость несовершеннолетних подростков</w:t>
            </w: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3 208,3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1 727,8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1 170,8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1 170,8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45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3 058,3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1 557,0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1 000,0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1 000,0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45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областной бюджет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150,0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170,8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170,8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170,8</w:t>
            </w:r>
          </w:p>
        </w:tc>
        <w:tc>
          <w:tcPr>
            <w:tcW w:w="1587" w:type="dxa"/>
            <w:vAlign w:val="center"/>
          </w:tcPr>
          <w:p w:rsidR="0056448B" w:rsidRPr="00DB33F7" w:rsidRDefault="0056448B" w:rsidP="00DB33F7">
            <w:pPr>
              <w:pStyle w:val="Table"/>
            </w:pPr>
            <w:r w:rsidRPr="00DB33F7">
              <w:t>Х</w:t>
            </w:r>
          </w:p>
        </w:tc>
      </w:tr>
      <w:tr w:rsidR="0056448B" w:rsidRPr="00DB33F7" w:rsidTr="00DB33F7">
        <w:trPr>
          <w:trHeight w:val="360"/>
          <w:jc w:val="center"/>
        </w:trPr>
        <w:tc>
          <w:tcPr>
            <w:tcW w:w="2457" w:type="dxa"/>
            <w:vMerge w:val="restart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Подпрограмма «Развитие физической культуры и спорта»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1 951,0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764,0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300,0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Управление образования администрации Ленинск-Кузнецкого муниципального округа (отдел по делам молодежи и спорта)</w:t>
            </w:r>
          </w:p>
        </w:tc>
      </w:tr>
      <w:tr w:rsidR="0056448B" w:rsidRPr="00DB33F7" w:rsidTr="00DB33F7">
        <w:trPr>
          <w:trHeight w:val="330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1 951,0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764,0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300,0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525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областной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690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федеральный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279"/>
          <w:jc w:val="center"/>
        </w:trPr>
        <w:tc>
          <w:tcPr>
            <w:tcW w:w="2457" w:type="dxa"/>
            <w:vMerge w:val="restart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Мероприятие 1. Проведение окружных спортивных мероприятий, участие в областных соревнованиях, приобретение спортивного инвентаря</w:t>
            </w: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1034,2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764,0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300,0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300,0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60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1034,2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</w:pPr>
            <w:r w:rsidRPr="00DB33F7">
              <w:t>764,0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300,0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300,0</w:t>
            </w:r>
          </w:p>
        </w:tc>
        <w:tc>
          <w:tcPr>
            <w:tcW w:w="1587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255"/>
          <w:jc w:val="center"/>
        </w:trPr>
        <w:tc>
          <w:tcPr>
            <w:tcW w:w="2457" w:type="dxa"/>
            <w:vMerge w:val="restart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lastRenderedPageBreak/>
              <w:t>Основное мероприятие 2. Строительство спортзала в с. Ариничево</w:t>
            </w: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916,8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  <w:highlight w:val="cyan"/>
              </w:rPr>
            </w:pP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  <w:highlight w:val="cyan"/>
              </w:rPr>
            </w:pP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525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916,8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  <w:highlight w:val="cyan"/>
              </w:rPr>
            </w:pP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  <w:highlight w:val="cyan"/>
              </w:rPr>
            </w:pP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516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областной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</w:tr>
      <w:tr w:rsidR="0056448B" w:rsidRPr="00DB33F7" w:rsidTr="00DB33F7">
        <w:trPr>
          <w:trHeight w:val="697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федеральный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75"/>
          <w:jc w:val="center"/>
        </w:trPr>
        <w:tc>
          <w:tcPr>
            <w:tcW w:w="2457" w:type="dxa"/>
            <w:vMerge w:val="restart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50,0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Управление образования администрации Ленинск-Кузнецкого муниципального округа (отдел по делам молодежи и спорта)</w:t>
            </w:r>
          </w:p>
        </w:tc>
      </w:tr>
      <w:tr w:rsidR="0056448B" w:rsidRPr="00DB33F7" w:rsidTr="00DB33F7">
        <w:trPr>
          <w:trHeight w:val="180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50,0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50,0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75"/>
          <w:jc w:val="center"/>
        </w:trPr>
        <w:tc>
          <w:tcPr>
            <w:tcW w:w="2457" w:type="dxa"/>
            <w:vMerge w:val="restart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Мероприятие 1. Проведение обработки мест дикорастущей конопли</w:t>
            </w: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50,0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540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50,0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45"/>
          <w:jc w:val="center"/>
        </w:trPr>
        <w:tc>
          <w:tcPr>
            <w:tcW w:w="2457" w:type="dxa"/>
            <w:vMerge w:val="restart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Подпрограмма «Профилактика безнадзорности и правонарушений несовершеннолет</w:t>
            </w:r>
            <w:r w:rsidR="00291F5C" w:rsidRPr="00DB33F7">
              <w:rPr>
                <w:rFonts w:eastAsia="Calibri"/>
              </w:rPr>
              <w:t>-</w:t>
            </w:r>
            <w:r w:rsidRPr="00DB33F7">
              <w:rPr>
                <w:rFonts w:eastAsia="Calibri"/>
              </w:rPr>
              <w:t>них»</w:t>
            </w: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Всего: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20,0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</w:pPr>
            <w:r w:rsidRPr="00DB33F7">
              <w:rPr>
                <w:rFonts w:eastAsia="Calibri"/>
              </w:rPr>
              <w:t>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Управление образования администрации Ленинск-Кузнецкого муниципального округа (отдел по делам молодежи и спорта)</w:t>
            </w:r>
          </w:p>
        </w:tc>
      </w:tr>
      <w:tr w:rsidR="0056448B" w:rsidRPr="00DB33F7" w:rsidTr="00DB33F7">
        <w:trPr>
          <w:trHeight w:val="180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45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областной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5,4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90"/>
          <w:jc w:val="center"/>
        </w:trPr>
        <w:tc>
          <w:tcPr>
            <w:tcW w:w="2457" w:type="dxa"/>
            <w:vMerge w:val="restart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Мероприятие 1. Организация и проведени</w:t>
            </w:r>
            <w:r w:rsidR="00B81AB0" w:rsidRPr="00DB33F7">
              <w:rPr>
                <w:rFonts w:eastAsia="Calibri"/>
              </w:rPr>
              <w:t>е</w:t>
            </w:r>
            <w:r w:rsidRPr="00DB33F7">
              <w:rPr>
                <w:rFonts w:eastAsia="Calibri"/>
              </w:rPr>
              <w:t xml:space="preserve"> </w:t>
            </w:r>
            <w:r w:rsidRPr="00DB33F7">
              <w:rPr>
                <w:rFonts w:eastAsia="Calibri"/>
              </w:rPr>
              <w:lastRenderedPageBreak/>
              <w:t>мероприятий с детьми, находящим</w:t>
            </w:r>
            <w:r w:rsidR="00291F5C" w:rsidRPr="00DB33F7">
              <w:rPr>
                <w:rFonts w:eastAsia="Calibri"/>
              </w:rPr>
              <w:t>и</w:t>
            </w:r>
            <w:r w:rsidRPr="00DB33F7">
              <w:rPr>
                <w:rFonts w:eastAsia="Calibri"/>
              </w:rPr>
              <w:t>ся в трудной жизненной ситуации и состоящих на профилактических учетах.</w:t>
            </w: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lastRenderedPageBreak/>
              <w:t>Всего: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75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местный бюджет</w:t>
            </w:r>
          </w:p>
        </w:tc>
        <w:tc>
          <w:tcPr>
            <w:tcW w:w="1153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20,0</w:t>
            </w:r>
          </w:p>
        </w:tc>
        <w:tc>
          <w:tcPr>
            <w:tcW w:w="1138" w:type="dxa"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20,0</w:t>
            </w:r>
          </w:p>
        </w:tc>
        <w:tc>
          <w:tcPr>
            <w:tcW w:w="1276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134" w:type="dxa"/>
            <w:shd w:val="clear" w:color="auto" w:fill="auto"/>
          </w:tcPr>
          <w:p w:rsidR="0056448B" w:rsidRPr="00DB33F7" w:rsidRDefault="0056448B" w:rsidP="00DB33F7">
            <w:pPr>
              <w:pStyle w:val="Table"/>
            </w:pPr>
            <w:r w:rsidRPr="00DB33F7">
              <w:t>0,0</w:t>
            </w:r>
          </w:p>
        </w:tc>
        <w:tc>
          <w:tcPr>
            <w:tcW w:w="1587" w:type="dxa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  <w:tr w:rsidR="0056448B" w:rsidRPr="00DB33F7" w:rsidTr="00DB33F7">
        <w:trPr>
          <w:trHeight w:val="315"/>
          <w:jc w:val="center"/>
        </w:trPr>
        <w:tc>
          <w:tcPr>
            <w:tcW w:w="2457" w:type="dxa"/>
            <w:vMerge/>
            <w:shd w:val="clear" w:color="auto" w:fill="auto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</w:p>
        </w:tc>
        <w:tc>
          <w:tcPr>
            <w:tcW w:w="1805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областной бюджет</w:t>
            </w:r>
          </w:p>
        </w:tc>
        <w:tc>
          <w:tcPr>
            <w:tcW w:w="1153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0,0</w:t>
            </w:r>
          </w:p>
        </w:tc>
        <w:tc>
          <w:tcPr>
            <w:tcW w:w="1587" w:type="dxa"/>
            <w:vAlign w:val="center"/>
          </w:tcPr>
          <w:p w:rsidR="0056448B" w:rsidRPr="00DB33F7" w:rsidRDefault="0056448B" w:rsidP="00DB33F7">
            <w:pPr>
              <w:pStyle w:val="Table"/>
              <w:rPr>
                <w:rFonts w:eastAsia="Calibri"/>
              </w:rPr>
            </w:pPr>
            <w:r w:rsidRPr="00DB33F7">
              <w:rPr>
                <w:rFonts w:eastAsia="Calibri"/>
              </w:rPr>
              <w:t>Х</w:t>
            </w:r>
          </w:p>
        </w:tc>
      </w:tr>
    </w:tbl>
    <w:p w:rsidR="0056448B" w:rsidRPr="00DB33F7" w:rsidRDefault="0056448B" w:rsidP="00DB33F7"/>
    <w:sectPr w:rsidR="0056448B" w:rsidRPr="00DB33F7" w:rsidSect="00DB33F7">
      <w:headerReference w:type="even" r:id="rId13"/>
      <w:headerReference w:type="default" r:id="rId14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7DF" w:rsidRDefault="000567DF">
      <w:r>
        <w:separator/>
      </w:r>
    </w:p>
  </w:endnote>
  <w:endnote w:type="continuationSeparator" w:id="0">
    <w:p w:rsidR="000567DF" w:rsidRDefault="00056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7DF" w:rsidRDefault="000567DF">
      <w:r>
        <w:separator/>
      </w:r>
    </w:p>
  </w:footnote>
  <w:footnote w:type="continuationSeparator" w:id="0">
    <w:p w:rsidR="000567DF" w:rsidRDefault="000567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247CE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67DF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1F5C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C3058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5FCD"/>
    <w:rsid w:val="004F6988"/>
    <w:rsid w:val="005059DA"/>
    <w:rsid w:val="00515D6F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448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06C7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217C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25E51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1AB0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0F4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6BA0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C6251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B33F7"/>
    <w:rsid w:val="00DC1588"/>
    <w:rsid w:val="00DC44F7"/>
    <w:rsid w:val="00DC6A5E"/>
    <w:rsid w:val="00DD1ECD"/>
    <w:rsid w:val="00DD2C84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25D2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6C32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47CE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247C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247C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247C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247C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247C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247C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247CE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B33F7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B33F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B33F7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247C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247C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DB33F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247C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247CE"/>
    <w:rPr>
      <w:color w:val="0000FF"/>
      <w:u w:val="none"/>
    </w:rPr>
  </w:style>
  <w:style w:type="paragraph" w:customStyle="1" w:styleId="Application">
    <w:name w:val="Application!Приложение"/>
    <w:rsid w:val="00F247C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247C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247C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247C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247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F247CE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F247C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247C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247C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247C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F247CE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F247CE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DB33F7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DB33F7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DB33F7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F247C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F247C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DB33F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F247C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F247CE"/>
    <w:rPr>
      <w:color w:val="0000FF"/>
      <w:u w:val="none"/>
    </w:rPr>
  </w:style>
  <w:style w:type="paragraph" w:customStyle="1" w:styleId="Application">
    <w:name w:val="Application!Приложение"/>
    <w:rsid w:val="00F247CE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F247CE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F247CE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F247CE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F247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950be1df-deaf-48dd-a765-4b152f0eb64b.do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497b447e-7089-440d-9fed-171bc1417eb0.do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nla-service.minjust.ru:8080/rnla-links/ws/content/act/8f21b21c-a408-42c4-b9fe-a939b863c84a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8249A-A2FC-429D-A321-6DDEAE5AB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6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2026-08-31T06:40:00Z</dcterms:created>
  <dcterms:modified xsi:type="dcterms:W3CDTF">2026-08-31T06:41:00Z</dcterms:modified>
</cp:coreProperties>
</file>