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8D4" w:rsidRPr="00042047" w:rsidRDefault="00D263E6" w:rsidP="00042047">
      <w:pPr>
        <w:jc w:val="center"/>
        <w:rPr>
          <w:rFonts w:cs="Arial"/>
          <w:b/>
          <w:bCs/>
          <w:kern w:val="28"/>
          <w:sz w:val="32"/>
          <w:szCs w:val="32"/>
        </w:rPr>
      </w:pPr>
      <w:r>
        <w:rPr>
          <w:rFonts w:cs="Arial"/>
          <w:b/>
          <w:bCs/>
          <w:noProof/>
          <w:kern w:val="28"/>
          <w:sz w:val="32"/>
          <w:szCs w:val="32"/>
        </w:rPr>
        <w:drawing>
          <wp:inline distT="0" distB="0" distL="0" distR="0">
            <wp:extent cx="571500" cy="714375"/>
            <wp:effectExtent l="0" t="0" r="0" b="9525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8D4" w:rsidRPr="00042047" w:rsidRDefault="009D08D4" w:rsidP="00042047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9D08D4" w:rsidRPr="00042047" w:rsidRDefault="009D08D4" w:rsidP="00042047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042047">
        <w:rPr>
          <w:rFonts w:cs="Arial"/>
          <w:b/>
          <w:bCs/>
          <w:kern w:val="28"/>
          <w:sz w:val="32"/>
          <w:szCs w:val="32"/>
        </w:rPr>
        <w:t>РОССИЙСКАЯ ФЕДЕРАЦИЯ</w:t>
      </w:r>
    </w:p>
    <w:p w:rsidR="009D08D4" w:rsidRPr="00042047" w:rsidRDefault="009D08D4" w:rsidP="00042047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042047">
        <w:rPr>
          <w:rFonts w:cs="Arial"/>
          <w:b/>
          <w:bCs/>
          <w:kern w:val="28"/>
          <w:sz w:val="32"/>
          <w:szCs w:val="32"/>
        </w:rPr>
        <w:t xml:space="preserve">Кемеровская область </w:t>
      </w:r>
      <w:r w:rsidR="00B4689F" w:rsidRPr="00042047">
        <w:rPr>
          <w:rFonts w:cs="Arial"/>
          <w:b/>
          <w:bCs/>
          <w:kern w:val="28"/>
          <w:sz w:val="32"/>
          <w:szCs w:val="32"/>
        </w:rPr>
        <w:t>–</w:t>
      </w:r>
      <w:r w:rsidR="005F7317" w:rsidRPr="00042047">
        <w:rPr>
          <w:rFonts w:cs="Arial"/>
          <w:b/>
          <w:bCs/>
          <w:kern w:val="28"/>
          <w:sz w:val="32"/>
          <w:szCs w:val="32"/>
        </w:rPr>
        <w:t xml:space="preserve"> Кузбасс</w:t>
      </w:r>
    </w:p>
    <w:p w:rsidR="009D08D4" w:rsidRPr="00042047" w:rsidRDefault="009D08D4" w:rsidP="00042047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042047">
        <w:rPr>
          <w:rFonts w:cs="Arial"/>
          <w:b/>
          <w:bCs/>
          <w:kern w:val="28"/>
          <w:sz w:val="32"/>
          <w:szCs w:val="32"/>
        </w:rPr>
        <w:t>Администрация</w:t>
      </w:r>
    </w:p>
    <w:p w:rsidR="009D08D4" w:rsidRPr="00042047" w:rsidRDefault="009D08D4" w:rsidP="00042047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042047">
        <w:rPr>
          <w:rFonts w:cs="Arial"/>
          <w:b/>
          <w:bCs/>
          <w:kern w:val="28"/>
          <w:sz w:val="32"/>
          <w:szCs w:val="32"/>
        </w:rPr>
        <w:t xml:space="preserve">Ленинск-Кузнецкого муниципального </w:t>
      </w:r>
      <w:r w:rsidR="003052CC" w:rsidRPr="00042047">
        <w:rPr>
          <w:rFonts w:cs="Arial"/>
          <w:b/>
          <w:bCs/>
          <w:kern w:val="28"/>
          <w:sz w:val="32"/>
          <w:szCs w:val="32"/>
        </w:rPr>
        <w:t>округа</w:t>
      </w:r>
    </w:p>
    <w:p w:rsidR="009D08D4" w:rsidRPr="00042047" w:rsidRDefault="009D08D4" w:rsidP="00042047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9D08D4" w:rsidRPr="00042047" w:rsidRDefault="009D08D4" w:rsidP="00042047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042047">
        <w:rPr>
          <w:rFonts w:cs="Arial"/>
          <w:b/>
          <w:bCs/>
          <w:kern w:val="28"/>
          <w:sz w:val="32"/>
          <w:szCs w:val="32"/>
        </w:rPr>
        <w:t>ПОСТАНОВЛЕНИЕ</w:t>
      </w:r>
    </w:p>
    <w:p w:rsidR="000B5317" w:rsidRPr="00042047" w:rsidRDefault="000B5317" w:rsidP="00042047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E13AB1" w:rsidRPr="00042047" w:rsidRDefault="00E13AB1" w:rsidP="00042047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042047">
        <w:rPr>
          <w:rFonts w:cs="Arial"/>
          <w:b/>
          <w:bCs/>
          <w:kern w:val="28"/>
          <w:sz w:val="32"/>
          <w:szCs w:val="32"/>
        </w:rPr>
        <w:t>О внесении изменений в постановление администрации Ленинск-Кузнецкого муниципального округа от 28.12.2022 № 1266 «Об утверждении муниципальной программы Ленинск-Кузнецкого муниципального округа «Развитие жилищно-коммунального комплекса Ленинск-Кузнецкого муниципального округа» на 2022 – 2025 годы»</w:t>
      </w:r>
    </w:p>
    <w:p w:rsidR="00E13AB1" w:rsidRDefault="00E13AB1" w:rsidP="00FE34ED">
      <w:pPr>
        <w:jc w:val="left"/>
      </w:pPr>
    </w:p>
    <w:p w:rsidR="00FE34ED" w:rsidRPr="00042047" w:rsidRDefault="00FE34ED" w:rsidP="00FE34ED">
      <w:pPr>
        <w:jc w:val="left"/>
      </w:pPr>
      <w:bookmarkStart w:id="0" w:name="_GoBack"/>
      <w:bookmarkEnd w:id="0"/>
    </w:p>
    <w:p w:rsidR="00E13AB1" w:rsidRPr="00042047" w:rsidRDefault="00E13AB1" w:rsidP="00042047">
      <w:r w:rsidRPr="00042047">
        <w:rPr>
          <w:rFonts w:hint="eastAsia"/>
        </w:rPr>
        <w:t xml:space="preserve">Руководствуясь статьей 179 </w:t>
      </w:r>
      <w:hyperlink r:id="rId10" w:tooltip="Бюджетный кодекс" w:history="1">
        <w:r w:rsidRPr="000638D2">
          <w:rPr>
            <w:rStyle w:val="af1"/>
            <w:rFonts w:hint="eastAsia"/>
          </w:rPr>
          <w:t>Бюджетного кодекса</w:t>
        </w:r>
      </w:hyperlink>
      <w:r w:rsidRPr="00042047">
        <w:t xml:space="preserve"> Российской Федерации, а</w:t>
      </w:r>
      <w:r w:rsidRPr="00042047">
        <w:rPr>
          <w:rFonts w:hint="eastAsia"/>
        </w:rPr>
        <w:t>дминистрация</w:t>
      </w:r>
      <w:r w:rsidRPr="00042047">
        <w:t xml:space="preserve"> </w:t>
      </w:r>
      <w:r w:rsidRPr="00042047">
        <w:rPr>
          <w:rFonts w:hint="eastAsia"/>
        </w:rPr>
        <w:t>Ленинск</w:t>
      </w:r>
      <w:r w:rsidRPr="00042047">
        <w:t>-</w:t>
      </w:r>
      <w:r w:rsidRPr="00042047">
        <w:rPr>
          <w:rFonts w:hint="eastAsia"/>
        </w:rPr>
        <w:t>Кузнецкого</w:t>
      </w:r>
      <w:r w:rsidRPr="00042047">
        <w:t xml:space="preserve"> </w:t>
      </w:r>
      <w:r w:rsidRPr="00042047">
        <w:rPr>
          <w:rFonts w:hint="eastAsia"/>
        </w:rPr>
        <w:t>муниципального</w:t>
      </w:r>
      <w:r w:rsidRPr="00042047">
        <w:t xml:space="preserve"> округ</w:t>
      </w:r>
      <w:r w:rsidRPr="00042047">
        <w:rPr>
          <w:rFonts w:hint="eastAsia"/>
        </w:rPr>
        <w:t>а</w:t>
      </w:r>
      <w:r w:rsidRPr="00042047">
        <w:t xml:space="preserve"> </w:t>
      </w:r>
      <w:r w:rsidRPr="00042047">
        <w:rPr>
          <w:rFonts w:hint="eastAsia"/>
        </w:rPr>
        <w:t>постановляет</w:t>
      </w:r>
      <w:r w:rsidRPr="00042047">
        <w:t>:</w:t>
      </w:r>
    </w:p>
    <w:p w:rsidR="00E13AB1" w:rsidRPr="00042047" w:rsidRDefault="00E13AB1" w:rsidP="00042047">
      <w:pPr>
        <w:rPr>
          <w:rFonts w:eastAsia="Calibri"/>
        </w:rPr>
      </w:pPr>
      <w:r w:rsidRPr="00042047">
        <w:rPr>
          <w:rFonts w:eastAsia="Calibri"/>
        </w:rPr>
        <w:t xml:space="preserve">1. Внести в постановление администрации Ленинск-Кузнецкого муниципального округа </w:t>
      </w:r>
      <w:hyperlink r:id="rId11" w:tgtFrame="ChangingDocument" w:history="1">
        <w:r w:rsidRPr="000638D2">
          <w:rPr>
            <w:rStyle w:val="af1"/>
            <w:rFonts w:eastAsia="Calibri"/>
          </w:rPr>
          <w:t>от 28.12.2022 № 1266</w:t>
        </w:r>
      </w:hyperlink>
      <w:r w:rsidRPr="00042047">
        <w:rPr>
          <w:rFonts w:eastAsia="Calibri"/>
        </w:rPr>
        <w:t xml:space="preserve"> «Об утверждении муниципальной программы Ленинск-Кузнецкого муниципального округа «Развитие жилищно-коммунального комплекса Ленинск-Кузнецкого муниципального округа» на 2022 – 2025 годы» следующие изменения: </w:t>
      </w:r>
    </w:p>
    <w:p w:rsidR="00E13AB1" w:rsidRPr="00042047" w:rsidRDefault="00E13AB1" w:rsidP="00042047">
      <w:pPr>
        <w:rPr>
          <w:rFonts w:eastAsia="Calibri"/>
        </w:rPr>
      </w:pPr>
      <w:r w:rsidRPr="00042047">
        <w:rPr>
          <w:rFonts w:eastAsia="Calibri"/>
        </w:rPr>
        <w:t>1.1. Позицию «Объемы и источники финансирования муниципальной программы в целом и с разбивкой по годам ее реализации» паспорта муниципальной программы изложить в следующей редакции:</w:t>
      </w:r>
    </w:p>
    <w:p w:rsidR="00E13AB1" w:rsidRPr="00042047" w:rsidRDefault="00E13AB1" w:rsidP="00042047">
      <w:pPr>
        <w:rPr>
          <w:rFonts w:eastAsia="Calibri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2"/>
        <w:gridCol w:w="6712"/>
      </w:tblGrid>
      <w:tr w:rsidR="00E13AB1" w:rsidRPr="00042047" w:rsidTr="00042047">
        <w:tc>
          <w:tcPr>
            <w:tcW w:w="3119" w:type="dxa"/>
            <w:shd w:val="clear" w:color="auto" w:fill="auto"/>
            <w:vAlign w:val="center"/>
          </w:tcPr>
          <w:p w:rsidR="00E13AB1" w:rsidRPr="00042047" w:rsidRDefault="00E13AB1" w:rsidP="00042047">
            <w:pPr>
              <w:pStyle w:val="Table0"/>
            </w:pPr>
            <w:r w:rsidRPr="00042047"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6662" w:type="dxa"/>
            <w:shd w:val="clear" w:color="auto" w:fill="auto"/>
          </w:tcPr>
          <w:p w:rsidR="00E13AB1" w:rsidRPr="00042047" w:rsidRDefault="00E13AB1" w:rsidP="00042047">
            <w:pPr>
              <w:pStyle w:val="Table0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Общий объем средств, необходимых для реализации Программы на 2022-2025 годы составляет </w:t>
            </w:r>
          </w:p>
          <w:p w:rsidR="00E13AB1" w:rsidRPr="00042047" w:rsidRDefault="00E13AB1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564324,65 тыс. руб.</w:t>
            </w:r>
          </w:p>
          <w:p w:rsidR="00E13AB1" w:rsidRPr="00042047" w:rsidRDefault="00E13AB1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В том числе по годам ее реализации: </w:t>
            </w:r>
          </w:p>
          <w:p w:rsidR="00E13AB1" w:rsidRPr="00042047" w:rsidRDefault="00E13AB1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2022 год – 175008,0 тыс. руб.,</w:t>
            </w:r>
          </w:p>
          <w:p w:rsidR="00E13AB1" w:rsidRPr="00042047" w:rsidRDefault="00E13AB1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2023 год – </w:t>
            </w:r>
            <w:r w:rsidRPr="00042047">
              <w:t xml:space="preserve">241313,15 </w:t>
            </w:r>
            <w:r w:rsidRPr="00042047">
              <w:rPr>
                <w:rFonts w:eastAsia="Calibri"/>
              </w:rPr>
              <w:t xml:space="preserve">тыс. руб., </w:t>
            </w:r>
          </w:p>
          <w:p w:rsidR="00E13AB1" w:rsidRPr="00042047" w:rsidRDefault="00E13AB1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2024 год – </w:t>
            </w:r>
            <w:r w:rsidRPr="00042047">
              <w:t xml:space="preserve">86876,8 </w:t>
            </w:r>
            <w:r w:rsidRPr="00042047">
              <w:rPr>
                <w:rFonts w:eastAsia="Calibri"/>
              </w:rPr>
              <w:t xml:space="preserve">тыс. руб., </w:t>
            </w:r>
          </w:p>
          <w:p w:rsidR="00E13AB1" w:rsidRPr="00042047" w:rsidRDefault="00E13AB1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2025 год – </w:t>
            </w:r>
            <w:r w:rsidRPr="00042047">
              <w:t xml:space="preserve">61126,7 </w:t>
            </w:r>
            <w:r w:rsidRPr="00042047">
              <w:rPr>
                <w:rFonts w:eastAsia="Calibri"/>
              </w:rPr>
              <w:t>тыс. руб.</w:t>
            </w:r>
          </w:p>
          <w:p w:rsidR="00E13AB1" w:rsidRPr="00042047" w:rsidRDefault="00E13AB1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 том числе по источникам финансирования:</w:t>
            </w:r>
          </w:p>
          <w:p w:rsidR="00E13AB1" w:rsidRPr="00042047" w:rsidRDefault="00E13AB1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- из средств федерального бюджета – 59562,1 тыс. руб., в том числе по годам реализации: </w:t>
            </w:r>
          </w:p>
          <w:p w:rsidR="00E13AB1" w:rsidRPr="00042047" w:rsidRDefault="00E13AB1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2022 год –</w:t>
            </w:r>
            <w:r w:rsidRPr="00042047">
              <w:t xml:space="preserve">0 </w:t>
            </w:r>
            <w:r w:rsidRPr="00042047">
              <w:rPr>
                <w:rFonts w:eastAsia="Calibri"/>
              </w:rPr>
              <w:t>тыс. руб.,</w:t>
            </w:r>
          </w:p>
          <w:p w:rsidR="00E13AB1" w:rsidRPr="00042047" w:rsidRDefault="00E13AB1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2023 год – </w:t>
            </w:r>
            <w:r w:rsidRPr="00042047">
              <w:t xml:space="preserve">59562,1 </w:t>
            </w:r>
            <w:r w:rsidRPr="00042047">
              <w:rPr>
                <w:rFonts w:eastAsia="Calibri"/>
              </w:rPr>
              <w:t>тыс. руб.,</w:t>
            </w:r>
          </w:p>
          <w:p w:rsidR="00E13AB1" w:rsidRPr="00042047" w:rsidRDefault="00E13AB1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2024 год – </w:t>
            </w:r>
            <w:r w:rsidRPr="00042047">
              <w:t xml:space="preserve">0 </w:t>
            </w:r>
            <w:r w:rsidRPr="00042047">
              <w:rPr>
                <w:rFonts w:eastAsia="Calibri"/>
              </w:rPr>
              <w:t>тыс. руб.,</w:t>
            </w:r>
          </w:p>
          <w:p w:rsidR="00E13AB1" w:rsidRPr="00042047" w:rsidRDefault="00E13AB1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2025 год – </w:t>
            </w:r>
            <w:r w:rsidRPr="00042047">
              <w:t xml:space="preserve">0 </w:t>
            </w:r>
            <w:r w:rsidRPr="00042047">
              <w:rPr>
                <w:rFonts w:eastAsia="Calibri"/>
              </w:rPr>
              <w:t>тыс. руб.</w:t>
            </w:r>
          </w:p>
          <w:p w:rsidR="00E13AB1" w:rsidRPr="00042047" w:rsidRDefault="00E13AB1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lastRenderedPageBreak/>
              <w:t>- из средств областного бюджета – 291983,33 тыс. руб., в том числе по годам реализации:</w:t>
            </w:r>
          </w:p>
          <w:p w:rsidR="00E13AB1" w:rsidRPr="00042047" w:rsidRDefault="00E13AB1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2022 год – </w:t>
            </w:r>
            <w:r w:rsidRPr="00042047">
              <w:t xml:space="preserve">96595,2 </w:t>
            </w:r>
            <w:r w:rsidRPr="00042047">
              <w:rPr>
                <w:rFonts w:eastAsia="Calibri"/>
              </w:rPr>
              <w:t>тыс. руб.,</w:t>
            </w:r>
          </w:p>
          <w:p w:rsidR="00E13AB1" w:rsidRPr="00042047" w:rsidRDefault="00E13AB1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2023 год – </w:t>
            </w:r>
            <w:r w:rsidRPr="00042047">
              <w:t xml:space="preserve">103997,73 </w:t>
            </w:r>
            <w:r w:rsidRPr="00042047">
              <w:rPr>
                <w:rFonts w:eastAsia="Calibri"/>
              </w:rPr>
              <w:t>тыс. руб.,</w:t>
            </w:r>
          </w:p>
          <w:p w:rsidR="00E13AB1" w:rsidRPr="00042047" w:rsidRDefault="00E13AB1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2024 год – </w:t>
            </w:r>
            <w:r w:rsidRPr="00042047">
              <w:t>57445,2</w:t>
            </w:r>
            <w:r w:rsidRPr="00042047">
              <w:rPr>
                <w:rFonts w:eastAsia="Calibri"/>
              </w:rPr>
              <w:t xml:space="preserve"> тыс. руб.,</w:t>
            </w:r>
          </w:p>
          <w:p w:rsidR="00E13AB1" w:rsidRPr="00042047" w:rsidRDefault="00E13AB1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2025 год – </w:t>
            </w:r>
            <w:r w:rsidRPr="00042047">
              <w:t xml:space="preserve">33945,2 </w:t>
            </w:r>
            <w:r w:rsidRPr="00042047">
              <w:rPr>
                <w:rFonts w:eastAsia="Calibri"/>
              </w:rPr>
              <w:t xml:space="preserve">тыс. руб. </w:t>
            </w:r>
          </w:p>
          <w:p w:rsidR="00E13AB1" w:rsidRPr="00042047" w:rsidRDefault="00E13AB1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- из средств местного бюджета – </w:t>
            </w:r>
          </w:p>
          <w:p w:rsidR="00E13AB1" w:rsidRPr="00042047" w:rsidRDefault="00E13AB1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205279,22 тыс. руб., </w:t>
            </w:r>
          </w:p>
          <w:p w:rsidR="00E13AB1" w:rsidRPr="00042047" w:rsidRDefault="00E13AB1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в том числе по годам реализации: </w:t>
            </w:r>
          </w:p>
          <w:p w:rsidR="00E13AB1" w:rsidRPr="00042047" w:rsidRDefault="00E13AB1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2022 год –</w:t>
            </w:r>
            <w:r w:rsidRPr="00042047">
              <w:t xml:space="preserve">78412,8 </w:t>
            </w:r>
            <w:r w:rsidRPr="00042047">
              <w:rPr>
                <w:rFonts w:eastAsia="Calibri"/>
              </w:rPr>
              <w:t>тыс. руб.,</w:t>
            </w:r>
          </w:p>
          <w:p w:rsidR="00E13AB1" w:rsidRPr="00042047" w:rsidRDefault="00E13AB1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2023 год – </w:t>
            </w:r>
            <w:r w:rsidRPr="00042047">
              <w:t xml:space="preserve">70253,32 </w:t>
            </w:r>
            <w:r w:rsidRPr="00042047">
              <w:rPr>
                <w:rFonts w:eastAsia="Calibri"/>
              </w:rPr>
              <w:t>тыс. руб.,</w:t>
            </w:r>
          </w:p>
          <w:p w:rsidR="00E13AB1" w:rsidRPr="00042047" w:rsidRDefault="00E13AB1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2024 год – </w:t>
            </w:r>
            <w:r w:rsidRPr="00042047">
              <w:t xml:space="preserve">29431,6 </w:t>
            </w:r>
            <w:r w:rsidRPr="00042047">
              <w:rPr>
                <w:rFonts w:eastAsia="Calibri"/>
              </w:rPr>
              <w:t>тыс. руб.,</w:t>
            </w:r>
          </w:p>
          <w:p w:rsidR="00E13AB1" w:rsidRPr="00042047" w:rsidRDefault="00E13AB1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2025 год – </w:t>
            </w:r>
            <w:r w:rsidRPr="00042047">
              <w:t xml:space="preserve">27181,5 </w:t>
            </w:r>
            <w:r w:rsidRPr="00042047">
              <w:rPr>
                <w:rFonts w:eastAsia="Calibri"/>
              </w:rPr>
              <w:t>тыс. руб.</w:t>
            </w:r>
          </w:p>
          <w:p w:rsidR="00E13AB1" w:rsidRPr="00042047" w:rsidRDefault="00E13AB1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- из внебюджетных источников – 7500,0 тыс. руб., </w:t>
            </w:r>
          </w:p>
          <w:p w:rsidR="00E13AB1" w:rsidRPr="00042047" w:rsidRDefault="00E13AB1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в том числе по годам реализации: </w:t>
            </w:r>
          </w:p>
          <w:p w:rsidR="00E13AB1" w:rsidRPr="00042047" w:rsidRDefault="00E13AB1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2022 год –</w:t>
            </w:r>
            <w:r w:rsidRPr="00042047">
              <w:t xml:space="preserve">0 </w:t>
            </w:r>
            <w:r w:rsidRPr="00042047">
              <w:rPr>
                <w:rFonts w:eastAsia="Calibri"/>
              </w:rPr>
              <w:t>тыс. руб.,</w:t>
            </w:r>
          </w:p>
          <w:p w:rsidR="00E13AB1" w:rsidRPr="00042047" w:rsidRDefault="00E13AB1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2023 год – </w:t>
            </w:r>
            <w:r w:rsidRPr="00042047">
              <w:t xml:space="preserve">7500,0 </w:t>
            </w:r>
            <w:r w:rsidRPr="00042047">
              <w:rPr>
                <w:rFonts w:eastAsia="Calibri"/>
              </w:rPr>
              <w:t>тыс. руб.,</w:t>
            </w:r>
          </w:p>
          <w:p w:rsidR="00E13AB1" w:rsidRPr="00042047" w:rsidRDefault="00E13AB1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2024 год – </w:t>
            </w:r>
            <w:r w:rsidRPr="00042047">
              <w:t xml:space="preserve">0 </w:t>
            </w:r>
            <w:r w:rsidRPr="00042047">
              <w:rPr>
                <w:rFonts w:eastAsia="Calibri"/>
              </w:rPr>
              <w:t>тыс. руб.,</w:t>
            </w:r>
          </w:p>
          <w:p w:rsidR="00E13AB1" w:rsidRPr="00042047" w:rsidRDefault="00E13AB1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2025 год – </w:t>
            </w:r>
            <w:r w:rsidRPr="00042047">
              <w:t xml:space="preserve">0 </w:t>
            </w:r>
            <w:r w:rsidRPr="00042047">
              <w:rPr>
                <w:rFonts w:eastAsia="Calibri"/>
              </w:rPr>
              <w:t>тыс. руб.</w:t>
            </w:r>
          </w:p>
        </w:tc>
      </w:tr>
    </w:tbl>
    <w:p w:rsidR="00E13AB1" w:rsidRPr="00042047" w:rsidRDefault="00E13AB1" w:rsidP="00042047">
      <w:pPr>
        <w:rPr>
          <w:rFonts w:eastAsia="Calibri"/>
        </w:rPr>
      </w:pPr>
    </w:p>
    <w:p w:rsidR="00E13AB1" w:rsidRPr="00042047" w:rsidRDefault="00E13AB1" w:rsidP="00042047">
      <w:pPr>
        <w:rPr>
          <w:rFonts w:eastAsia="Calibri"/>
        </w:rPr>
      </w:pPr>
      <w:r w:rsidRPr="00042047">
        <w:rPr>
          <w:rFonts w:eastAsia="Calibri"/>
        </w:rPr>
        <w:t>1.2. Раздел 4 «Ресурсное обеспечение реализации муниципальной программы»</w:t>
      </w:r>
      <w:r w:rsidRPr="00042047">
        <w:t xml:space="preserve"> </w:t>
      </w:r>
      <w:r w:rsidRPr="00042047">
        <w:rPr>
          <w:rFonts w:eastAsia="Calibri"/>
        </w:rPr>
        <w:t>изложить в новой редакции согласно приложению 1.</w:t>
      </w:r>
    </w:p>
    <w:p w:rsidR="00E13AB1" w:rsidRPr="00042047" w:rsidRDefault="00E13AB1" w:rsidP="00042047">
      <w:pPr>
        <w:rPr>
          <w:rFonts w:eastAsia="Calibri"/>
        </w:rPr>
      </w:pPr>
      <w:r w:rsidRPr="00042047">
        <w:rPr>
          <w:rFonts w:eastAsia="Calibri"/>
        </w:rPr>
        <w:t xml:space="preserve">1.3. Раздел </w:t>
      </w:r>
      <w:r w:rsidRPr="00042047">
        <w:t xml:space="preserve">5 «Сведения о планируемых значениях целевых показателей (индикаторов) муниципальной программы» </w:t>
      </w:r>
      <w:r w:rsidRPr="00042047">
        <w:rPr>
          <w:rFonts w:eastAsia="Calibri"/>
        </w:rPr>
        <w:t>изложить в новой редакции согласно приложению 2.</w:t>
      </w:r>
    </w:p>
    <w:p w:rsidR="00E13AB1" w:rsidRPr="00042047" w:rsidRDefault="00E13AB1" w:rsidP="00042047">
      <w:pPr>
        <w:rPr>
          <w:rFonts w:eastAsia="Calibri"/>
        </w:rPr>
      </w:pPr>
      <w:r w:rsidRPr="00042047">
        <w:rPr>
          <w:rFonts w:eastAsia="Calibri"/>
        </w:rPr>
        <w:t xml:space="preserve">2. Постановление администрации Ленинск-Кузнецкого муниципального округа </w:t>
      </w:r>
      <w:hyperlink r:id="rId12" w:tgtFrame="Cancelling" w:history="1">
        <w:r w:rsidRPr="000638D2">
          <w:rPr>
            <w:rStyle w:val="af1"/>
            <w:rFonts w:eastAsia="Calibri"/>
          </w:rPr>
          <w:t>от 28.06.2023 № 567</w:t>
        </w:r>
      </w:hyperlink>
      <w:r w:rsidRPr="00042047">
        <w:rPr>
          <w:rFonts w:eastAsia="Calibri"/>
        </w:rPr>
        <w:t xml:space="preserve"> </w:t>
      </w:r>
      <w:r w:rsidRPr="00042047">
        <w:t>«</w:t>
      </w:r>
      <w:r w:rsidRPr="00042047">
        <w:rPr>
          <w:rFonts w:eastAsia="Calibri"/>
        </w:rPr>
        <w:t>О внесении изменений в постановление администрации Ленинск-Кузнецкого муниципального округа от 28.12.2022 № 1266 «Об утверждении муниципальной программы Ленинск-Кузнецкого муниципального округа «Развитие жилищно-коммунального комплекса Ленинск-Кузнецкого муниципального округа» на 2022 – 2025 годы» считать утратившим силу.</w:t>
      </w:r>
    </w:p>
    <w:p w:rsidR="00E13AB1" w:rsidRPr="00042047" w:rsidRDefault="00E13AB1" w:rsidP="00042047">
      <w:r w:rsidRPr="00042047">
        <w:rPr>
          <w:rFonts w:eastAsia="Calibri"/>
        </w:rPr>
        <w:t xml:space="preserve">3. </w:t>
      </w:r>
      <w:r w:rsidRPr="00042047">
        <w:t>Обнародовать настоящее постановление на стендах, размещенных в помещении администрации Ленинск-Кузнецкого муниципального округа по адресу: 652507, Кемеровская область – Кузбасс, г. Ленинск-Кузнецкий, ул. Григорченкова, дом № 47, а так же в зданиях территориальных отделов, входящих в состав территориального управления администрации Ленинск-Кузнецкого муниципального округа, расположенных по следующим адресам: Кемеровская область – Кузбасс, Ленинск-Кузнецкий район, п. Демьяновка, ул. Космонавтов, 13; Кемеровская область – Кузбасс, Ленинск-Кузнецкий район, с. Драченино, ул. Спортивная, 8; Кемеровская область – Кузбасс, Ленинск-Кузнецкий район, с. Красное, ул. 40 лет Октября, 2; Кемеровская область – Кузбасс, Ленинск-Кузнецкий район, с. Подгорное, пер. Кольцевой, 7; Кемеровская область – Кузбасс, Ленинск-Кузнецкий район, п. Чкаловский, ул. 50 лет Октября, 4; Кемеровская область – Кузбасс, Ленинск-Кузнецкий район, с. Чусовитино, ул. Школьная, 14; Кемеровская область – Кузбасс, Ленинск-Кузнецкий район, с. Шабаново, ул. Советская, 71Б,</w:t>
      </w:r>
      <w:r w:rsidRPr="00042047">
        <w:rPr>
          <w:rFonts w:eastAsia="Calibri"/>
        </w:rPr>
        <w:t xml:space="preserve"> разместить на официальном сайте в информационно-телекоммуникационной сети «Интернет».</w:t>
      </w:r>
    </w:p>
    <w:p w:rsidR="00E13AB1" w:rsidRPr="00042047" w:rsidRDefault="00E13AB1" w:rsidP="00042047">
      <w:pPr>
        <w:rPr>
          <w:rFonts w:eastAsia="Calibri"/>
        </w:rPr>
      </w:pPr>
      <w:r w:rsidRPr="00042047">
        <w:rPr>
          <w:rFonts w:eastAsia="Calibri"/>
        </w:rPr>
        <w:t xml:space="preserve">4. Контроль за исполнением постановления возложить на и.о. заместителя главы Ленинск-Кузнецкого муниципального округа </w:t>
      </w:r>
      <w:r w:rsidRPr="00042047">
        <w:t xml:space="preserve">по жилищно-коммунальному хозяйству, транспорту, связи и строительству </w:t>
      </w:r>
      <w:r w:rsidRPr="00042047">
        <w:rPr>
          <w:rFonts w:eastAsia="Calibri"/>
        </w:rPr>
        <w:t>О.Г. Денисова.</w:t>
      </w:r>
    </w:p>
    <w:p w:rsidR="00E13AB1" w:rsidRPr="00042047" w:rsidRDefault="00E13AB1" w:rsidP="00042047">
      <w:pPr>
        <w:rPr>
          <w:rFonts w:eastAsia="Calibri"/>
        </w:rPr>
      </w:pPr>
      <w:r w:rsidRPr="00042047">
        <w:rPr>
          <w:rFonts w:eastAsia="Calibri"/>
        </w:rPr>
        <w:t>5. Постановление вступает в силу после его официального обнародования.</w:t>
      </w:r>
    </w:p>
    <w:p w:rsidR="00E13AB1" w:rsidRPr="00042047" w:rsidRDefault="00E13AB1" w:rsidP="00042047"/>
    <w:p w:rsidR="00601661" w:rsidRPr="00042047" w:rsidRDefault="00601661" w:rsidP="00042047">
      <w:r w:rsidRPr="00042047">
        <w:t xml:space="preserve">Временно исполняющий </w:t>
      </w:r>
    </w:p>
    <w:p w:rsidR="00601661" w:rsidRPr="00042047" w:rsidRDefault="00601661" w:rsidP="00042047">
      <w:r w:rsidRPr="00042047">
        <w:lastRenderedPageBreak/>
        <w:t>обязанности главы Ленинск-Кузнецкого</w:t>
      </w:r>
    </w:p>
    <w:p w:rsidR="00601661" w:rsidRPr="00042047" w:rsidRDefault="00601661" w:rsidP="00042047">
      <w:r w:rsidRPr="00042047">
        <w:t>муниципального округа</w:t>
      </w:r>
      <w:r w:rsidR="00042047">
        <w:t xml:space="preserve"> </w:t>
      </w:r>
      <w:r w:rsidRPr="00042047">
        <w:t>Д.П. Полежайкин</w:t>
      </w:r>
    </w:p>
    <w:p w:rsidR="00601661" w:rsidRPr="00042047" w:rsidRDefault="00601661" w:rsidP="00042047">
      <w:r w:rsidRPr="00042047">
        <w:t>г. Ленинск-Кузнецкий</w:t>
      </w:r>
    </w:p>
    <w:p w:rsidR="00DF4D99" w:rsidRPr="00042047" w:rsidRDefault="00DF4D99" w:rsidP="00042047"/>
    <w:p w:rsidR="007D2E47" w:rsidRPr="00042047" w:rsidRDefault="007D2E47" w:rsidP="00042047">
      <w:r w:rsidRPr="00042047">
        <w:t>«</w:t>
      </w:r>
      <w:r w:rsidR="00260AB1" w:rsidRPr="00042047">
        <w:t>27</w:t>
      </w:r>
      <w:r w:rsidRPr="00042047">
        <w:t xml:space="preserve">» </w:t>
      </w:r>
      <w:r w:rsidR="00260AB1" w:rsidRPr="00042047">
        <w:t>июля</w:t>
      </w:r>
      <w:r w:rsidRPr="00042047">
        <w:t xml:space="preserve"> 202</w:t>
      </w:r>
      <w:r w:rsidR="00A411AF" w:rsidRPr="00042047">
        <w:t>3</w:t>
      </w:r>
      <w:r w:rsidRPr="00042047">
        <w:t xml:space="preserve"> г.</w:t>
      </w:r>
    </w:p>
    <w:p w:rsidR="003164BE" w:rsidRPr="00042047" w:rsidRDefault="007D2E47" w:rsidP="00042047">
      <w:r w:rsidRPr="00042047">
        <w:t xml:space="preserve">№ </w:t>
      </w:r>
      <w:r w:rsidR="00260AB1" w:rsidRPr="00042047">
        <w:t>678</w:t>
      </w:r>
    </w:p>
    <w:p w:rsidR="00E13AB1" w:rsidRPr="00042047" w:rsidRDefault="000638D2" w:rsidP="000638D2">
      <w:pPr>
        <w:tabs>
          <w:tab w:val="left" w:pos="1515"/>
        </w:tabs>
      </w:pPr>
      <w:r>
        <w:tab/>
      </w:r>
    </w:p>
    <w:p w:rsidR="00042047" w:rsidRPr="00042047" w:rsidRDefault="00042047" w:rsidP="00042047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042047">
        <w:rPr>
          <w:rFonts w:cs="Arial"/>
          <w:b/>
          <w:bCs/>
          <w:kern w:val="28"/>
          <w:sz w:val="32"/>
          <w:szCs w:val="32"/>
        </w:rPr>
        <w:t>ПРИЛОЖЕНИЕ 1</w:t>
      </w:r>
    </w:p>
    <w:p w:rsidR="00042047" w:rsidRPr="00042047" w:rsidRDefault="00042047" w:rsidP="00042047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042047">
        <w:rPr>
          <w:rFonts w:cs="Arial"/>
          <w:b/>
          <w:bCs/>
          <w:kern w:val="28"/>
          <w:sz w:val="32"/>
          <w:szCs w:val="32"/>
        </w:rPr>
        <w:t>к постановлению администрации</w:t>
      </w:r>
    </w:p>
    <w:p w:rsidR="00042047" w:rsidRPr="00042047" w:rsidRDefault="00042047" w:rsidP="00042047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042047">
        <w:rPr>
          <w:rFonts w:cs="Arial"/>
          <w:b/>
          <w:bCs/>
          <w:kern w:val="28"/>
          <w:sz w:val="32"/>
          <w:szCs w:val="32"/>
        </w:rPr>
        <w:t>Ленинск-Кузнецкого</w:t>
      </w:r>
    </w:p>
    <w:p w:rsidR="00042047" w:rsidRPr="00042047" w:rsidRDefault="00042047" w:rsidP="00042047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042047">
        <w:rPr>
          <w:rFonts w:cs="Arial"/>
          <w:b/>
          <w:bCs/>
          <w:kern w:val="28"/>
          <w:sz w:val="32"/>
          <w:szCs w:val="32"/>
        </w:rPr>
        <w:t xml:space="preserve">муниципального округа </w:t>
      </w:r>
    </w:p>
    <w:p w:rsidR="00042047" w:rsidRPr="00042047" w:rsidRDefault="00042047" w:rsidP="00042047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042047">
        <w:rPr>
          <w:rFonts w:cs="Arial"/>
          <w:b/>
          <w:bCs/>
          <w:kern w:val="28"/>
          <w:sz w:val="32"/>
          <w:szCs w:val="32"/>
        </w:rPr>
        <w:t>от 27 июля 2023 г.</w:t>
      </w:r>
    </w:p>
    <w:p w:rsidR="00E13AB1" w:rsidRPr="00042047" w:rsidRDefault="00042047" w:rsidP="00042047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042047">
        <w:rPr>
          <w:rFonts w:cs="Arial"/>
          <w:b/>
          <w:bCs/>
          <w:kern w:val="28"/>
          <w:sz w:val="32"/>
          <w:szCs w:val="32"/>
        </w:rPr>
        <w:t>№ 678</w:t>
      </w:r>
    </w:p>
    <w:p w:rsidR="00E13AB1" w:rsidRPr="00042047" w:rsidRDefault="00E13AB1" w:rsidP="00042047">
      <w:pPr>
        <w:jc w:val="right"/>
        <w:rPr>
          <w:rFonts w:cs="Arial"/>
          <w:b/>
          <w:bCs/>
          <w:kern w:val="28"/>
          <w:sz w:val="32"/>
          <w:szCs w:val="32"/>
        </w:rPr>
      </w:pPr>
    </w:p>
    <w:p w:rsidR="00D11865" w:rsidRPr="00042047" w:rsidRDefault="00D11865" w:rsidP="00042047">
      <w:pPr>
        <w:jc w:val="center"/>
        <w:rPr>
          <w:rFonts w:cs="Arial"/>
          <w:b/>
          <w:bCs/>
          <w:kern w:val="32"/>
          <w:sz w:val="32"/>
          <w:szCs w:val="32"/>
        </w:rPr>
      </w:pPr>
      <w:r w:rsidRPr="00042047">
        <w:rPr>
          <w:rFonts w:cs="Arial"/>
          <w:b/>
          <w:bCs/>
          <w:kern w:val="28"/>
          <w:sz w:val="32"/>
          <w:szCs w:val="32"/>
        </w:rPr>
        <w:t>4</w:t>
      </w:r>
      <w:r w:rsidRPr="00042047">
        <w:rPr>
          <w:rFonts w:cs="Arial"/>
          <w:b/>
          <w:bCs/>
          <w:kern w:val="32"/>
          <w:sz w:val="32"/>
          <w:szCs w:val="32"/>
        </w:rPr>
        <w:t>. Ресурсное обеспечение реализации муниципальной программы</w:t>
      </w:r>
    </w:p>
    <w:p w:rsidR="00D11865" w:rsidRPr="00042047" w:rsidRDefault="00D11865" w:rsidP="00042047">
      <w:pPr>
        <w:jc w:val="center"/>
        <w:rPr>
          <w:kern w:val="32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1"/>
        <w:gridCol w:w="1368"/>
        <w:gridCol w:w="1233"/>
        <w:gridCol w:w="1233"/>
        <w:gridCol w:w="961"/>
        <w:gridCol w:w="1097"/>
        <w:gridCol w:w="1641"/>
      </w:tblGrid>
      <w:tr w:rsidR="00D11865" w:rsidRPr="00042047" w:rsidTr="00042047">
        <w:trPr>
          <w:trHeight w:val="70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0"/>
              <w:rPr>
                <w:rFonts w:eastAsia="Calibri"/>
              </w:rPr>
            </w:pPr>
            <w:r w:rsidRPr="00042047">
              <w:rPr>
                <w:rFonts w:eastAsia="Calibri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0"/>
              <w:rPr>
                <w:rFonts w:eastAsia="Calibri"/>
              </w:rPr>
            </w:pPr>
            <w:r w:rsidRPr="00042047">
              <w:rPr>
                <w:rFonts w:eastAsia="Calibri"/>
              </w:rPr>
              <w:t>Источник финансирования</w:t>
            </w:r>
          </w:p>
        </w:tc>
        <w:tc>
          <w:tcPr>
            <w:tcW w:w="4678" w:type="dxa"/>
            <w:gridSpan w:val="4"/>
          </w:tcPr>
          <w:p w:rsidR="00D11865" w:rsidRPr="00042047" w:rsidRDefault="00D11865" w:rsidP="00042047">
            <w:pPr>
              <w:pStyle w:val="Table0"/>
              <w:rPr>
                <w:rFonts w:eastAsia="Calibri"/>
              </w:rPr>
            </w:pPr>
            <w:r w:rsidRPr="00042047">
              <w:rPr>
                <w:rFonts w:eastAsia="Calibri"/>
              </w:rPr>
              <w:t>Объем финансовых ресурсов, тыс. руб.</w:t>
            </w:r>
          </w:p>
        </w:tc>
        <w:tc>
          <w:tcPr>
            <w:tcW w:w="1701" w:type="dxa"/>
            <w:vMerge w:val="restart"/>
          </w:tcPr>
          <w:p w:rsidR="00D11865" w:rsidRPr="00042047" w:rsidRDefault="00D11865" w:rsidP="00042047">
            <w:pPr>
              <w:pStyle w:val="Table0"/>
              <w:rPr>
                <w:rFonts w:eastAsia="Calibri"/>
              </w:rPr>
            </w:pPr>
          </w:p>
          <w:p w:rsidR="00D11865" w:rsidRPr="00042047" w:rsidRDefault="00D11865" w:rsidP="00042047">
            <w:pPr>
              <w:pStyle w:val="Table0"/>
              <w:rPr>
                <w:rFonts w:eastAsia="Calibri"/>
              </w:rPr>
            </w:pPr>
          </w:p>
          <w:p w:rsidR="00D11865" w:rsidRPr="00042047" w:rsidRDefault="00D11865" w:rsidP="00042047">
            <w:pPr>
              <w:pStyle w:val="Table0"/>
              <w:rPr>
                <w:rFonts w:eastAsia="Calibri"/>
              </w:rPr>
            </w:pPr>
            <w:r w:rsidRPr="00042047">
              <w:rPr>
                <w:rFonts w:eastAsia="Calibri"/>
              </w:rPr>
              <w:t>Исполнитель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План</w:t>
            </w: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2022 год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План</w:t>
            </w: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2023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План</w:t>
            </w: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2024 год</w:t>
            </w: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План</w:t>
            </w: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2025 год</w:t>
            </w:r>
          </w:p>
        </w:tc>
        <w:tc>
          <w:tcPr>
            <w:tcW w:w="1701" w:type="dxa"/>
            <w:vMerge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3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5</w:t>
            </w: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6</w:t>
            </w: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7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t>Муниципальная программа «Развитие жилищно-коммунального комплекса Ленинск-Кузнецкого муниципального округа»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175008,0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241313,15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86876,8</w:t>
            </w: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61126,7</w:t>
            </w:r>
          </w:p>
        </w:tc>
        <w:tc>
          <w:tcPr>
            <w:tcW w:w="1701" w:type="dxa"/>
            <w:vMerge w:val="restart"/>
          </w:tcPr>
          <w:p w:rsidR="00D11865" w:rsidRPr="00042047" w:rsidRDefault="00D11865" w:rsidP="00042047">
            <w:pPr>
              <w:pStyle w:val="Table"/>
            </w:pPr>
            <w:r w:rsidRPr="00042047">
              <w:t>МКУ «УКС и ЖКХ Ленинск-Кузнецкого муниципального округа»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федераль-ный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 xml:space="preserve"> 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 xml:space="preserve">59562,1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 xml:space="preserve"> </w:t>
            </w: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 xml:space="preserve"> </w:t>
            </w:r>
          </w:p>
        </w:tc>
        <w:tc>
          <w:tcPr>
            <w:tcW w:w="1701" w:type="dxa"/>
            <w:vMerge/>
          </w:tcPr>
          <w:p w:rsidR="00D11865" w:rsidRPr="00042047" w:rsidRDefault="00D11865" w:rsidP="00042047">
            <w:pPr>
              <w:pStyle w:val="Table"/>
            </w:pP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96 595,2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103997,73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57 445,2</w:t>
            </w: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33 945,2</w:t>
            </w:r>
          </w:p>
        </w:tc>
        <w:tc>
          <w:tcPr>
            <w:tcW w:w="1701" w:type="dxa"/>
            <w:vMerge/>
          </w:tcPr>
          <w:p w:rsidR="00D11865" w:rsidRPr="00042047" w:rsidRDefault="00D11865" w:rsidP="00042047">
            <w:pPr>
              <w:pStyle w:val="Table"/>
            </w:pP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78412,8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70253,32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29431,6</w:t>
            </w: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27181,5</w:t>
            </w:r>
          </w:p>
        </w:tc>
        <w:tc>
          <w:tcPr>
            <w:tcW w:w="1701" w:type="dxa"/>
            <w:vMerge/>
          </w:tcPr>
          <w:p w:rsidR="00D11865" w:rsidRPr="00042047" w:rsidRDefault="00D11865" w:rsidP="00042047">
            <w:pPr>
              <w:pStyle w:val="Table"/>
            </w:pP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7500,0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701" w:type="dxa"/>
            <w:vMerge/>
          </w:tcPr>
          <w:p w:rsidR="00D11865" w:rsidRPr="00042047" w:rsidRDefault="00D11865" w:rsidP="00042047">
            <w:pPr>
              <w:pStyle w:val="Table"/>
            </w:pP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t>Подпрограмма «Энергоресурсо-сбережение»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4 511,0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5000,0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4 535,3</w:t>
            </w: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4 535,3</w:t>
            </w:r>
          </w:p>
        </w:tc>
        <w:tc>
          <w:tcPr>
            <w:tcW w:w="1701" w:type="dxa"/>
            <w:vMerge w:val="restart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t>МКУ «УКС и ЖКХ Ленинск-Кузнецкого муниципального округа»</w:t>
            </w:r>
          </w:p>
        </w:tc>
      </w:tr>
      <w:tr w:rsidR="00D11865" w:rsidRPr="00042047" w:rsidTr="00042047">
        <w:trPr>
          <w:trHeight w:val="399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470,0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1000,0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500,0</w:t>
            </w: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500,0</w:t>
            </w:r>
          </w:p>
        </w:tc>
        <w:tc>
          <w:tcPr>
            <w:tcW w:w="1701" w:type="dxa"/>
            <w:vMerge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</w:tr>
      <w:tr w:rsidR="00D11865" w:rsidRPr="00042047" w:rsidTr="00042047">
        <w:trPr>
          <w:trHeight w:val="399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4041,0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4000,0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4 035,3</w:t>
            </w: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4 035,3</w:t>
            </w:r>
          </w:p>
        </w:tc>
        <w:tc>
          <w:tcPr>
            <w:tcW w:w="1701" w:type="dxa"/>
            <w:vMerge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</w:tr>
      <w:tr w:rsidR="00D11865" w:rsidRPr="00042047" w:rsidTr="00042047">
        <w:trPr>
          <w:trHeight w:val="399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Основное мероприятие 1. </w:t>
            </w:r>
            <w:r w:rsidRPr="00042047">
              <w:t>Увеличение энергетической эффективности теплопередающих, теплогенерирующ</w:t>
            </w:r>
            <w:r w:rsidRPr="00042047">
              <w:lastRenderedPageBreak/>
              <w:t>их и теплопотребляющих устройств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lastRenderedPageBreak/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470,0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1 000,0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399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470,0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1 000,0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lastRenderedPageBreak/>
              <w:t xml:space="preserve">Мероприятие 1.1. </w:t>
            </w: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t>Оказание услуг по разработке проекта актуализации схем теплоснабжения</w:t>
            </w:r>
            <w:r w:rsidR="00042047"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270,0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500,0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83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270,0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500,0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Мероприятие 1.2. </w:t>
            </w:r>
            <w:r w:rsidRPr="00042047">
              <w:t>Обследование строительных конструкций зданий, котельных, дымовых труб, тепловых сетей, водогрейных котлов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200,0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500,0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500,0</w:t>
            </w: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500,0</w:t>
            </w: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200,0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500,0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500,0</w:t>
            </w: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500,0</w:t>
            </w: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Основное мероприятие 2. </w:t>
            </w:r>
            <w:r w:rsidR="003A490F" w:rsidRPr="00042047">
              <w:rPr>
                <w:rFonts w:eastAsia="Calibri"/>
              </w:rPr>
              <w:t>В</w:t>
            </w:r>
            <w:r w:rsidRPr="00042047">
              <w:rPr>
                <w:rFonts w:eastAsia="Calibri"/>
              </w:rPr>
              <w:t>озмещение недополученных доходов теплоснабжающим организациям, возникающих в результате установления льготных цен (тарифов)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4 041,0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4000,0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4 035,3</w:t>
            </w: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4 035,3</w:t>
            </w: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4 041,0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4000,0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4 035,3</w:t>
            </w: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4 035,3</w:t>
            </w: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t>Подпрограмма «Вода»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20129,3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25800,0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46 471,8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21 471,8</w:t>
            </w:r>
          </w:p>
        </w:tc>
        <w:tc>
          <w:tcPr>
            <w:tcW w:w="1701" w:type="dxa"/>
            <w:vMerge w:val="restart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t>МКУ «УКС и ЖКХ Ленинск-Кузнецкого муниципального округа»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8662,9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15 000,0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11 750,0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10 000,0</w:t>
            </w: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  <w:vMerge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11 466,4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10800,0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34 721,8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11 471,8</w:t>
            </w:r>
          </w:p>
        </w:tc>
        <w:tc>
          <w:tcPr>
            <w:tcW w:w="1701" w:type="dxa"/>
            <w:vMerge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Основное мероприятие 1. </w:t>
            </w:r>
            <w:r w:rsidRPr="00042047">
              <w:t>Ремонтно-восстановительные работы на водопроводных сетях</w:t>
            </w: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Основное мероприятие 2. Выполнение работ по очистке дренажных ям п. Клейзавода, </w:t>
            </w: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lastRenderedPageBreak/>
              <w:t xml:space="preserve">п. Мирный, </w:t>
            </w: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п. Демьяновка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lastRenderedPageBreak/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3 000,0</w:t>
            </w: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3 000,0</w:t>
            </w: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1395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3 000,0</w:t>
            </w: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3 000,0</w:t>
            </w: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985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1 768,0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2 700,0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2 700,0</w:t>
            </w: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2 700,0</w:t>
            </w: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1 768,0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2 700,0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2 700,0</w:t>
            </w: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2 700,0</w:t>
            </w: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lastRenderedPageBreak/>
              <w:t>Основное мероприятие 3. Услуги по снабжению питьевой водой населения п. Горняк в связи с отсутствием системы центрального питьевого водопровода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600,0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850,0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850,0</w:t>
            </w: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850,0</w:t>
            </w: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600,0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850,0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850,0</w:t>
            </w: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850,0</w:t>
            </w: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461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Основное мероприятие 4. Замена глубинных насосов </w:t>
            </w: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с. Чусовитино,</w:t>
            </w:r>
            <w:r w:rsidR="00042047">
              <w:rPr>
                <w:rFonts w:eastAsia="Calibri"/>
              </w:rPr>
              <w:t xml:space="preserve"> </w:t>
            </w:r>
            <w:r w:rsidRPr="00042047">
              <w:rPr>
                <w:rFonts w:eastAsia="Calibri"/>
              </w:rPr>
              <w:t>с. Панфилово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1203,5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1203,5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Основное мероприятие 5. Обследование технического состояния инженерных систем МКД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850,4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850,4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Основное мероприятие 6. Подготовка информационных материалов п. Восходящий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92,0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92,0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Основное мероприятие 7. Лабораторные исследования воды в скважинах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24,4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24,4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Основное мероприятие 8. Экспертиза сметной стоимости объекта «Разработка разведочно-эксплуатационной</w:t>
            </w: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скважины на воду для хозяйственно-питьевого водоснабжения населения </w:t>
            </w: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lastRenderedPageBreak/>
              <w:t>п. Мирный»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lastRenderedPageBreak/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31,5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31,5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lastRenderedPageBreak/>
              <w:t>Основное мероприятие 9.</w:t>
            </w:r>
            <w:r w:rsidR="00042047">
              <w:rPr>
                <w:rFonts w:eastAsia="Calibri"/>
              </w:rPr>
              <w:t xml:space="preserve"> </w:t>
            </w:r>
            <w:r w:rsidRPr="00042047">
              <w:rPr>
                <w:rFonts w:eastAsia="Calibri"/>
              </w:rPr>
              <w:t xml:space="preserve">Кадастровые работы по изготовлению схемы границ под проектирование скважины </w:t>
            </w: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п. Мирный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24,4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24,4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362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Основное мероприятие 10. </w:t>
            </w: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t>Приобретение фильтровального оборудования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8 250,0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25 000,0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540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8 250,0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1 750,0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540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23 250,0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90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Основное мероприятие 11. </w:t>
            </w: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Аварийно-восстановительные работы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1717,6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200,0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3 450,0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3 450,0</w:t>
            </w: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</w:pPr>
            <w:r w:rsidRPr="00042047">
              <w:t>х</w:t>
            </w:r>
          </w:p>
        </w:tc>
      </w:tr>
      <w:tr w:rsidR="00D11865" w:rsidRPr="00042047" w:rsidTr="00042047">
        <w:trPr>
          <w:trHeight w:val="290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1717,6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200,0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3 450,0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3450,0</w:t>
            </w: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</w:pPr>
            <w:r w:rsidRPr="00042047">
              <w:t>х</w:t>
            </w:r>
          </w:p>
        </w:tc>
      </w:tr>
      <w:tr w:rsidR="00D11865" w:rsidRPr="00042047" w:rsidTr="00042047">
        <w:trPr>
          <w:trHeight w:val="290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Основное мероприятие 12. </w:t>
            </w: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Разработка проектной документации на скважину п. Восходящий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350,0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</w:pPr>
            <w:r w:rsidRPr="00042047">
              <w:t>х</w:t>
            </w:r>
          </w:p>
        </w:tc>
      </w:tr>
      <w:tr w:rsidR="00D11865" w:rsidRPr="00042047" w:rsidTr="00042047">
        <w:trPr>
          <w:trHeight w:val="290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350,0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</w:pPr>
            <w:r w:rsidRPr="00042047">
              <w:t>х</w:t>
            </w:r>
          </w:p>
        </w:tc>
      </w:tr>
      <w:tr w:rsidR="00D11865" w:rsidRPr="00042047" w:rsidTr="00042047">
        <w:trPr>
          <w:trHeight w:val="290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Основное мероприятие 13. </w:t>
            </w: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Пусконаладочные работы БМК </w:t>
            </w: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п. Демьяновка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2001,1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</w:pPr>
            <w:r w:rsidRPr="00042047">
              <w:t>х</w:t>
            </w:r>
          </w:p>
        </w:tc>
      </w:tr>
      <w:tr w:rsidR="00D11865" w:rsidRPr="00042047" w:rsidTr="00042047">
        <w:trPr>
          <w:trHeight w:val="290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2001,1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</w:pPr>
            <w:r w:rsidRPr="00042047">
              <w:t>х</w:t>
            </w:r>
          </w:p>
        </w:tc>
      </w:tr>
      <w:tr w:rsidR="00D11865" w:rsidRPr="00042047" w:rsidTr="00042047">
        <w:trPr>
          <w:trHeight w:val="473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Основное мероприятие 14.</w:t>
            </w: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Возмещение недополученных доходов организациям, осуществляющим холодное водоснабжение/водоотведение, возникающих в результате установления льготных цен (тарифов)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11466,4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10800,0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11471,8</w:t>
            </w: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11471,8</w:t>
            </w: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473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11466,4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10800,0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11471,8</w:t>
            </w: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11471,8</w:t>
            </w: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473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Основное мероприятие 15. </w:t>
            </w: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Разработка скважины </w:t>
            </w: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lastRenderedPageBreak/>
              <w:t xml:space="preserve">п. Восходящий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lastRenderedPageBreak/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3000,0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473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3000,0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lastRenderedPageBreak/>
              <w:t>Подпрограмма</w:t>
            </w: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«Подготовка к зиме»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18912,0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19624,6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8449,6</w:t>
            </w: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9500,0</w:t>
            </w:r>
          </w:p>
        </w:tc>
        <w:tc>
          <w:tcPr>
            <w:tcW w:w="1701" w:type="dxa"/>
            <w:vMerge w:val="restart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t>МКУ «УКС и ЖКХ Ленинск-Кузнецкого муниципального округа»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18912,0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11182,2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8449,6</w:t>
            </w: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9500,0</w:t>
            </w:r>
          </w:p>
        </w:tc>
        <w:tc>
          <w:tcPr>
            <w:tcW w:w="1701" w:type="dxa"/>
            <w:vMerge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</w:tr>
      <w:tr w:rsidR="00D11865" w:rsidRPr="00042047" w:rsidTr="00042047">
        <w:trPr>
          <w:trHeight w:val="660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8442,4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  <w:vMerge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Основное мероприятие 1. Обследование строительных конструкций зданий</w:t>
            </w:r>
            <w:r w:rsidRPr="00042047">
              <w:t xml:space="preserve"> и дымовых труб котельных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248,8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248,8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Основное мероприятие 2. </w:t>
            </w:r>
            <w:r w:rsidRPr="00042047">
              <w:t>Ремонтно-восстановительные работы на тепловых сетях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3411,4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2006,5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3449,6</w:t>
            </w: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4500,0</w:t>
            </w: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3411,4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2006,5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3449,6</w:t>
            </w: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4500,0</w:t>
            </w: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Основное мероприятие 3. Текущий ремонт дымовой трубы п. Мирный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902,5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902,5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571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Основное мероприятие 4. </w:t>
            </w:r>
            <w:r w:rsidRPr="00042047">
              <w:t>Приобретение оборудования для котельных (водогрейные котлы, сетевые насосы)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5402,1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5402,1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Основное мероприятие 5. Замена мягкой кровли котельной п. Мирный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373,1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373,1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Основное мероприятие 6. Пусконаладочные работы БМК </w:t>
            </w: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п. Демьяновка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1286,5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1286,5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Основное мероприятие 7. Прокладка трубопровода для подключения БМК п. Демьяновка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560,3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560,3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3A490F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Основное мероприятие 8. </w:t>
            </w:r>
          </w:p>
          <w:p w:rsidR="003A490F" w:rsidRPr="00042047" w:rsidRDefault="003A490F" w:rsidP="00042047">
            <w:pPr>
              <w:pStyle w:val="Table"/>
              <w:rPr>
                <w:rFonts w:eastAsia="Calibri"/>
              </w:rPr>
            </w:pP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Устройство забора из проф. листа котельной </w:t>
            </w: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п. Демьяновка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595,1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местный </w:t>
            </w:r>
            <w:r w:rsidRPr="00042047">
              <w:rPr>
                <w:rFonts w:eastAsia="Calibri"/>
              </w:rPr>
              <w:lastRenderedPageBreak/>
              <w:t>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lastRenderedPageBreak/>
              <w:t>595,1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lastRenderedPageBreak/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lastRenderedPageBreak/>
              <w:t>Основное мероприятие 9. Аварийно-восстановительные работы на тепловых сетях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2177,7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2000,0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5000,0</w:t>
            </w: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4500,0</w:t>
            </w: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2177,7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2000,0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5000,0</w:t>
            </w: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4500,0</w:t>
            </w: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Основное мероприятие 10. Замена насосов, котлов на котельных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1078,2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1078,2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Основное мероприятие 11. Разработка рабочей документации на блочно-модульные котельные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680,0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680,0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Основное мероприятие 12. Строительство тепловой сети</w:t>
            </w: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с. Подгорное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9077,8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500,0</w:t>
            </w: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635,4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500,0</w:t>
            </w: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8442,4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Основное мероприятие 13.</w:t>
            </w: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Ремонт котельной </w:t>
            </w: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п. Демьяновка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1150,0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1150,0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Основное мероприятие 14.</w:t>
            </w: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Оказание услуг по проектированию и проведению изысканий тепловой сети с. Подгорное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460,0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460,0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Основное мероприятие 15.</w:t>
            </w: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Замена выездных ворот, котлов, бака подпитки холодной водой котлов котельных. Приобретение шлакозолоудаления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650,5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650,5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Основное </w:t>
            </w:r>
            <w:r w:rsidRPr="00042047">
              <w:rPr>
                <w:rFonts w:eastAsia="Calibri"/>
              </w:rPr>
              <w:lastRenderedPageBreak/>
              <w:t>мероприятие 16.</w:t>
            </w: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Подготовка площадки под блочно- модульные котельные д. Красноярка, д. Новопокасьма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lastRenderedPageBreak/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4739,8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4739,8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lastRenderedPageBreak/>
              <w:t>Основное мероприятие 17.</w:t>
            </w:r>
          </w:p>
          <w:p w:rsidR="00435DAD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Разработка рабочей документации по</w:t>
            </w:r>
          </w:p>
          <w:p w:rsidR="00435DAD" w:rsidRPr="00042047" w:rsidRDefault="00435DAD" w:rsidP="00042047">
            <w:pPr>
              <w:pStyle w:val="Table"/>
              <w:rPr>
                <w:rFonts w:eastAsia="Calibri"/>
              </w:rPr>
            </w:pP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замене котлов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515,0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515,0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Основное мероприятие 18.</w:t>
            </w: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Текущий ремонт крыш котельных с. Подгорное, п. Восходящий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463,1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463,1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Основное мероприятие 19. Кадастровые работы по межеванию территории для размещения тепловой сети с. Подгорное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190,8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1615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190,8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Основное мероприятие 20. Текущий ремонт отопления здания районной администрации № 2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149,7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149,7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Основное мероприятие 21. Расчет тарифов по содержанию жилья п. ст. Егозово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44,5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44,5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Основное мероприятие 22. Замена мягкой кровли в котельной п. Мирный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373,2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373,2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t xml:space="preserve">Подпрограмма </w:t>
            </w:r>
            <w:r w:rsidRPr="00042047">
              <w:lastRenderedPageBreak/>
              <w:t>«Изготовление проектно-сметной документации»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lastRenderedPageBreak/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16500,5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  <w:vMerge w:val="restart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t xml:space="preserve">МКУ «УКС и </w:t>
            </w:r>
            <w:r w:rsidRPr="00042047">
              <w:lastRenderedPageBreak/>
              <w:t>ЖКХ Ленинск-Кузнецкого муниципального округа»</w:t>
            </w:r>
            <w:r w:rsidRPr="00042047">
              <w:rPr>
                <w:rFonts w:eastAsia="Calibri"/>
              </w:rPr>
              <w:t xml:space="preserve"> </w:t>
            </w: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 </w:t>
            </w:r>
          </w:p>
        </w:tc>
      </w:tr>
      <w:tr w:rsidR="00D11865" w:rsidRPr="00042047" w:rsidTr="00042047">
        <w:trPr>
          <w:trHeight w:val="1236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16500,5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  <w:vMerge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lastRenderedPageBreak/>
              <w:t xml:space="preserve">Основное мероприятие 1. </w:t>
            </w:r>
            <w:r w:rsidRPr="00042047">
              <w:t xml:space="preserve">Выполнение проектно-изыскательских работ на территории комплексной застройки </w:t>
            </w: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t>п. Лапшиновка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16500,5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16500,5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Подпрограмма «Обеспечение деятельности подведомственных учреждений»</w:t>
            </w: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6 927,0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7635,4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7781,6</w:t>
            </w: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7531,5</w:t>
            </w:r>
          </w:p>
        </w:tc>
        <w:tc>
          <w:tcPr>
            <w:tcW w:w="1701" w:type="dxa"/>
            <w:vMerge w:val="restart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t>МКУ «УКС и ЖКХ Ленинск-Кузнецкого муниципального округа»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6 927,0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7 635,4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7181,6</w:t>
            </w: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7181,5</w:t>
            </w:r>
          </w:p>
        </w:tc>
        <w:tc>
          <w:tcPr>
            <w:tcW w:w="1701" w:type="dxa"/>
            <w:vMerge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</w:tr>
      <w:tr w:rsidR="00D11865" w:rsidRPr="00042047" w:rsidTr="00042047">
        <w:trPr>
          <w:trHeight w:val="763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600,0</w:t>
            </w: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350,0</w:t>
            </w:r>
          </w:p>
        </w:tc>
        <w:tc>
          <w:tcPr>
            <w:tcW w:w="1701" w:type="dxa"/>
            <w:vMerge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</w:tr>
      <w:tr w:rsidR="00D11865" w:rsidRPr="00042047" w:rsidTr="00042047">
        <w:trPr>
          <w:trHeight w:val="613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Основное мероприятие 1. Обеспечение деятельности МКУ «УКС и ЖКХ Ленинск-Кузнецкого муниципального </w:t>
            </w:r>
            <w:r w:rsidRPr="00042047">
              <w:t>округа</w:t>
            </w:r>
            <w:r w:rsidRPr="00042047">
              <w:rPr>
                <w:rFonts w:eastAsia="Calibri"/>
              </w:rPr>
              <w:t>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6 927,0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7635,4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7181,6</w:t>
            </w: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7181,5</w:t>
            </w: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6927,0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7635,4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7181,6</w:t>
            </w: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7181,5</w:t>
            </w: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Основное мероприятие 2. Содержание и обустройство сибиреязвенных захоронений и скотомогильников (биотермических ям)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600,0</w:t>
            </w: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350,0</w:t>
            </w: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600,0</w:t>
            </w: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350,0</w:t>
            </w: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391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t>Подпрограмма «Снабжение населения твердым топливом»</w:t>
            </w:r>
            <w:r w:rsidR="00042047"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17 951,8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18645,2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17 951,8</w:t>
            </w: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17 951,8</w:t>
            </w:r>
          </w:p>
        </w:tc>
        <w:tc>
          <w:tcPr>
            <w:tcW w:w="1701" w:type="dxa"/>
            <w:vMerge w:val="restart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t>МКУ «УКС и ЖКХ Ленинск-Кузнецкого муниципального округа»</w:t>
            </w: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</w:tr>
      <w:tr w:rsidR="00D11865" w:rsidRPr="00042047" w:rsidTr="00042047">
        <w:trPr>
          <w:trHeight w:val="603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17 951,8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18645,2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17 951,8</w:t>
            </w: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17 951,8</w:t>
            </w:r>
          </w:p>
        </w:tc>
        <w:tc>
          <w:tcPr>
            <w:tcW w:w="1701" w:type="dxa"/>
            <w:vMerge/>
          </w:tcPr>
          <w:p w:rsidR="00D11865" w:rsidRPr="00042047" w:rsidRDefault="00D11865" w:rsidP="00042047">
            <w:pPr>
              <w:pStyle w:val="Table"/>
            </w:pPr>
          </w:p>
        </w:tc>
      </w:tr>
      <w:tr w:rsidR="00D11865" w:rsidRPr="00042047" w:rsidTr="00042047">
        <w:trPr>
          <w:trHeight w:val="355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Основное мероприятие 1. </w:t>
            </w:r>
            <w:r w:rsidRPr="00042047">
              <w:rPr>
                <w:rFonts w:eastAsia="Calibri"/>
              </w:rPr>
              <w:lastRenderedPageBreak/>
              <w:t>возмещение недополученных доходов организациям, осуществляющим реализацию твердого топлива, возникающих в результате установления льготных цен (тарифов)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lastRenderedPageBreak/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17 951,8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18645,2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17 951,8</w:t>
            </w: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17 951,8</w:t>
            </w: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1463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17 951,8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18645,2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17 951,8</w:t>
            </w: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17 951,8</w:t>
            </w: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х</w:t>
            </w: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lastRenderedPageBreak/>
              <w:t>Подпрограмма «Снабжение населения сжиженным газом»</w:t>
            </w:r>
            <w:r w:rsidR="00042047"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136,0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150,0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136,3</w:t>
            </w: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136,3</w:t>
            </w:r>
          </w:p>
        </w:tc>
        <w:tc>
          <w:tcPr>
            <w:tcW w:w="1701" w:type="dxa"/>
            <w:vMerge w:val="restart"/>
          </w:tcPr>
          <w:p w:rsidR="00D11865" w:rsidRPr="00042047" w:rsidRDefault="00D11865" w:rsidP="00042047">
            <w:pPr>
              <w:pStyle w:val="Table"/>
            </w:pPr>
            <w:r w:rsidRPr="00042047">
              <w:t>МКУ «УКС и ЖКХ Ленинск-Кузнецкого муниципального округа»</w:t>
            </w:r>
          </w:p>
        </w:tc>
      </w:tr>
      <w:tr w:rsidR="00D11865" w:rsidRPr="00042047" w:rsidTr="00042047">
        <w:trPr>
          <w:trHeight w:val="665"/>
        </w:trPr>
        <w:tc>
          <w:tcPr>
            <w:tcW w:w="241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областной бюджет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136,0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150,0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136,3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136,3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D11865" w:rsidRPr="00042047" w:rsidRDefault="00D11865" w:rsidP="00042047">
            <w:pPr>
              <w:pStyle w:val="Table"/>
            </w:pPr>
          </w:p>
        </w:tc>
      </w:tr>
      <w:tr w:rsidR="00D11865" w:rsidRPr="00042047" w:rsidTr="00042047">
        <w:trPr>
          <w:trHeight w:val="238"/>
        </w:trPr>
        <w:tc>
          <w:tcPr>
            <w:tcW w:w="2411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 xml:space="preserve">Основное мероприятие 1. </w:t>
            </w:r>
            <w:r w:rsidR="009A67F3" w:rsidRPr="00042047">
              <w:rPr>
                <w:rFonts w:eastAsia="Calibri"/>
              </w:rPr>
              <w:t>В</w:t>
            </w:r>
            <w:r w:rsidRPr="00042047">
              <w:rPr>
                <w:rFonts w:eastAsia="Calibri"/>
              </w:rPr>
              <w:t>озмещение недополученных доходов организациям, осуществляющим реализацию сжиженного газа населению</w:t>
            </w:r>
            <w:r w:rsidR="00042047">
              <w:rPr>
                <w:rFonts w:eastAsia="Calibri"/>
              </w:rPr>
              <w:t xml:space="preserve"> </w:t>
            </w:r>
            <w:r w:rsidRPr="00042047">
              <w:rPr>
                <w:rFonts w:eastAsia="Calibri"/>
              </w:rPr>
              <w:t>округа для бытовых нужд, возникающих в результате установления льготных цен (тарифов)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136,0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150,0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136,3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136,3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D11865" w:rsidRPr="00042047" w:rsidRDefault="00D11865" w:rsidP="00042047">
            <w:pPr>
              <w:pStyle w:val="Table"/>
            </w:pPr>
          </w:p>
        </w:tc>
      </w:tr>
      <w:tr w:rsidR="00D11865" w:rsidRPr="00042047" w:rsidTr="00042047">
        <w:trPr>
          <w:trHeight w:val="1260"/>
        </w:trPr>
        <w:tc>
          <w:tcPr>
            <w:tcW w:w="2411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136,0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150,0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136,3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136,3</w:t>
            </w:r>
          </w:p>
        </w:tc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11865" w:rsidRPr="00042047" w:rsidRDefault="00D11865" w:rsidP="00042047">
            <w:pPr>
              <w:pStyle w:val="Table"/>
            </w:pPr>
          </w:p>
        </w:tc>
      </w:tr>
      <w:tr w:rsidR="00D11865" w:rsidRPr="00042047" w:rsidTr="00042047">
        <w:trPr>
          <w:trHeight w:val="249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Подпрограмма «Развитие социальной инфраструктуры жизнеобеспечения населения»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106440,9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147957,45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1550,4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D11865" w:rsidRPr="00042047" w:rsidRDefault="00D11865" w:rsidP="00042047">
            <w:pPr>
              <w:pStyle w:val="Table"/>
            </w:pPr>
            <w:r w:rsidRPr="00042047">
              <w:t xml:space="preserve">МКУ «УКС и ЖКХ Ленинск-Кузнецкого муниципального округа» </w:t>
            </w:r>
          </w:p>
        </w:tc>
      </w:tr>
      <w:tr w:rsidR="00D11865" w:rsidRPr="00042047" w:rsidTr="00042047">
        <w:trPr>
          <w:trHeight w:val="285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федераль-ный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59562,1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701" w:type="dxa"/>
            <w:vMerge/>
          </w:tcPr>
          <w:p w:rsidR="00D11865" w:rsidRPr="00042047" w:rsidRDefault="00D11865" w:rsidP="00042047">
            <w:pPr>
              <w:pStyle w:val="Table"/>
            </w:pPr>
          </w:p>
        </w:tc>
      </w:tr>
      <w:tr w:rsidR="00D11865" w:rsidRPr="00042047" w:rsidTr="00042047">
        <w:trPr>
          <w:trHeight w:val="665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63 000,0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61960,13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701" w:type="dxa"/>
            <w:vMerge/>
          </w:tcPr>
          <w:p w:rsidR="00D11865" w:rsidRPr="00042047" w:rsidRDefault="00D11865" w:rsidP="00042047">
            <w:pPr>
              <w:pStyle w:val="Table"/>
            </w:pPr>
          </w:p>
        </w:tc>
      </w:tr>
      <w:tr w:rsidR="00D11865" w:rsidRPr="00042047" w:rsidTr="00042047">
        <w:trPr>
          <w:trHeight w:val="285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43440,9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18935,22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1550,4</w:t>
            </w: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701" w:type="dxa"/>
            <w:vMerge/>
          </w:tcPr>
          <w:p w:rsidR="00D11865" w:rsidRPr="00042047" w:rsidRDefault="00D11865" w:rsidP="00042047">
            <w:pPr>
              <w:pStyle w:val="Table"/>
            </w:pPr>
          </w:p>
        </w:tc>
      </w:tr>
      <w:tr w:rsidR="00D11865" w:rsidRPr="00042047" w:rsidTr="00042047">
        <w:trPr>
          <w:trHeight w:val="285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внебюдже-тные источники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7500,0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701" w:type="dxa"/>
            <w:vMerge/>
          </w:tcPr>
          <w:p w:rsidR="00D11865" w:rsidRPr="00042047" w:rsidRDefault="00D11865" w:rsidP="00042047">
            <w:pPr>
              <w:pStyle w:val="Table"/>
            </w:pPr>
          </w:p>
        </w:tc>
      </w:tr>
      <w:tr w:rsidR="00D11865" w:rsidRPr="00042047" w:rsidTr="00042047">
        <w:trPr>
          <w:trHeight w:val="450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Основное мероприятие 1.</w:t>
            </w:r>
          </w:p>
          <w:p w:rsidR="00D11865" w:rsidRPr="00042047" w:rsidRDefault="00D11865" w:rsidP="00042047">
            <w:pPr>
              <w:pStyle w:val="Table"/>
            </w:pPr>
            <w:r w:rsidRPr="00042047">
              <w:rPr>
                <w:rFonts w:eastAsia="Calibri"/>
              </w:rPr>
              <w:t>Капитальный ремонт СДК</w:t>
            </w:r>
            <w:r w:rsidR="009A67F3" w:rsidRPr="00042047">
              <w:rPr>
                <w:rFonts w:eastAsia="Calibri"/>
              </w:rPr>
              <w:t xml:space="preserve"> </w:t>
            </w:r>
            <w:r w:rsidRPr="00042047">
              <w:rPr>
                <w:rFonts w:eastAsia="Calibri"/>
              </w:rPr>
              <w:t xml:space="preserve">д. Красноярка, </w:t>
            </w:r>
            <w:r w:rsidRPr="00042047">
              <w:rPr>
                <w:rFonts w:eastAsia="Calibri"/>
              </w:rPr>
              <w:lastRenderedPageBreak/>
              <w:t>услуги по ведению исполнительной документации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lastRenderedPageBreak/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8502,5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</w:pPr>
            <w:r w:rsidRPr="00042047">
              <w:t>х</w:t>
            </w:r>
          </w:p>
        </w:tc>
      </w:tr>
      <w:tr w:rsidR="00D11865" w:rsidRPr="00042047" w:rsidTr="00042047">
        <w:trPr>
          <w:trHeight w:val="285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8502,5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</w:pPr>
            <w:r w:rsidRPr="00042047">
              <w:t>х</w:t>
            </w:r>
          </w:p>
        </w:tc>
      </w:tr>
      <w:tr w:rsidR="00D11865" w:rsidRPr="00042047" w:rsidTr="00042047">
        <w:trPr>
          <w:trHeight w:val="285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lastRenderedPageBreak/>
              <w:t>Основное мероприятие 2.</w:t>
            </w: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Разработка проекта на строительство СДК </w:t>
            </w: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п. Восходящий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1 393,0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</w:pPr>
            <w:r w:rsidRPr="00042047">
              <w:t>х</w:t>
            </w:r>
          </w:p>
        </w:tc>
      </w:tr>
      <w:tr w:rsidR="00D11865" w:rsidRPr="00042047" w:rsidTr="00042047">
        <w:trPr>
          <w:trHeight w:val="285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1 393,0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</w:pPr>
            <w:r w:rsidRPr="00042047">
              <w:t>х</w:t>
            </w:r>
          </w:p>
        </w:tc>
      </w:tr>
      <w:tr w:rsidR="00D11865" w:rsidRPr="00042047" w:rsidTr="00042047">
        <w:trPr>
          <w:trHeight w:val="285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Основное мероприятие 3.</w:t>
            </w: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Обеспечение комплексного развития сельских территорий (современный облик сельских территорий)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 xml:space="preserve"> 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73537,05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</w:pPr>
            <w:r w:rsidRPr="00042047">
              <w:t>х</w:t>
            </w:r>
          </w:p>
        </w:tc>
      </w:tr>
      <w:tr w:rsidR="00D11865" w:rsidRPr="00042047" w:rsidTr="00042047">
        <w:trPr>
          <w:trHeight w:val="285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федераль-ный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59562,1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</w:pPr>
          </w:p>
        </w:tc>
      </w:tr>
      <w:tr w:rsidR="00D11865" w:rsidRPr="00042047" w:rsidTr="00042047">
        <w:trPr>
          <w:trHeight w:val="285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1842,13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</w:pPr>
          </w:p>
        </w:tc>
      </w:tr>
      <w:tr w:rsidR="00D11865" w:rsidRPr="00042047" w:rsidTr="00042047">
        <w:trPr>
          <w:trHeight w:val="285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 xml:space="preserve"> 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4632,82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</w:pPr>
            <w:r w:rsidRPr="00042047">
              <w:t>х</w:t>
            </w:r>
          </w:p>
        </w:tc>
      </w:tr>
      <w:tr w:rsidR="00D11865" w:rsidRPr="00042047" w:rsidTr="00042047">
        <w:trPr>
          <w:trHeight w:val="735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внебюджет-ные источники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7500,0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</w:pPr>
          </w:p>
        </w:tc>
      </w:tr>
      <w:tr w:rsidR="00D11865" w:rsidRPr="00042047" w:rsidTr="00042047">
        <w:trPr>
          <w:trHeight w:val="90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3.1. Капитальный ремонт Сельского Дома культуры поселка Демьяновка</w:t>
            </w:r>
            <w:r w:rsidR="009A67F3" w:rsidRPr="00042047">
              <w:rPr>
                <w:rFonts w:eastAsia="Calibri"/>
              </w:rPr>
              <w:t>,</w:t>
            </w:r>
            <w:r w:rsidRPr="00042047">
              <w:rPr>
                <w:rFonts w:eastAsia="Calibri"/>
              </w:rPr>
              <w:t xml:space="preserve"> 652590</w:t>
            </w:r>
            <w:r w:rsidR="009A67F3" w:rsidRPr="00042047">
              <w:rPr>
                <w:rFonts w:eastAsia="Calibri"/>
              </w:rPr>
              <w:t>,</w:t>
            </w:r>
            <w:r w:rsidRPr="00042047">
              <w:rPr>
                <w:rFonts w:eastAsia="Calibri"/>
              </w:rPr>
              <w:t xml:space="preserve"> Ленинск-Кузнецкий район, п. Демьяновка, ул. Чкалова, 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73537,05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</w:pPr>
            <w:r w:rsidRPr="00042047">
              <w:t>х</w:t>
            </w:r>
          </w:p>
        </w:tc>
      </w:tr>
      <w:tr w:rsidR="00D11865" w:rsidRPr="00042047" w:rsidTr="00042047">
        <w:trPr>
          <w:trHeight w:val="11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федераль-ный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59562,1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</w:pPr>
          </w:p>
        </w:tc>
      </w:tr>
      <w:tr w:rsidR="00D11865" w:rsidRPr="00042047" w:rsidTr="00042047">
        <w:trPr>
          <w:trHeight w:val="120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1842,13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</w:pPr>
          </w:p>
        </w:tc>
      </w:tr>
      <w:tr w:rsidR="00D11865" w:rsidRPr="00042047" w:rsidTr="00042047">
        <w:trPr>
          <w:trHeight w:val="118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4632,82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</w:pPr>
          </w:p>
        </w:tc>
      </w:tr>
      <w:tr w:rsidR="00D11865" w:rsidRPr="00042047" w:rsidTr="00042047">
        <w:trPr>
          <w:trHeight w:val="120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внебюджет-ные источники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7500,0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</w:pPr>
          </w:p>
        </w:tc>
      </w:tr>
      <w:tr w:rsidR="00D11865" w:rsidRPr="00042047" w:rsidTr="00042047">
        <w:trPr>
          <w:trHeight w:val="285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Основное мероприятие 4.</w:t>
            </w: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Капитальный ремонт МБОУ «Ариничевская СОШ»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29 025,5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</w:pPr>
            <w:r w:rsidRPr="00042047">
              <w:t>х</w:t>
            </w:r>
          </w:p>
        </w:tc>
      </w:tr>
      <w:tr w:rsidR="00D11865" w:rsidRPr="00042047" w:rsidTr="00042047">
        <w:trPr>
          <w:trHeight w:val="285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29 025,5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</w:pPr>
            <w:r w:rsidRPr="00042047">
              <w:t>х</w:t>
            </w:r>
          </w:p>
        </w:tc>
      </w:tr>
      <w:tr w:rsidR="00D11865" w:rsidRPr="00042047" w:rsidTr="00042047">
        <w:trPr>
          <w:trHeight w:val="285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29 025,5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</w:pPr>
          </w:p>
        </w:tc>
      </w:tr>
      <w:tr w:rsidR="00D11865" w:rsidRPr="00042047" w:rsidTr="00042047">
        <w:trPr>
          <w:trHeight w:val="285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Основное мероприятие 5.</w:t>
            </w:r>
            <w:r w:rsidR="00042047">
              <w:rPr>
                <w:rFonts w:eastAsia="Calibri"/>
              </w:rPr>
              <w:t xml:space="preserve"> </w:t>
            </w:r>
            <w:r w:rsidRPr="00042047">
              <w:t>Капитальный ремонт МБОУ «Шабановская СОкШ»</w:t>
            </w:r>
            <w:r w:rsidR="00042047"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67 519,9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64643,0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</w:pPr>
            <w:r w:rsidRPr="00042047">
              <w:t>х</w:t>
            </w:r>
          </w:p>
        </w:tc>
      </w:tr>
      <w:tr w:rsidR="00D11865" w:rsidRPr="00042047" w:rsidTr="00042047">
        <w:trPr>
          <w:trHeight w:val="285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4 519,9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4525,0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</w:pPr>
            <w:r w:rsidRPr="00042047">
              <w:t>х</w:t>
            </w:r>
          </w:p>
        </w:tc>
      </w:tr>
      <w:tr w:rsidR="00D11865" w:rsidRPr="00042047" w:rsidTr="00042047">
        <w:trPr>
          <w:trHeight w:val="285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63 000,0</w:t>
            </w: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60118,0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 xml:space="preserve"> </w:t>
            </w: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</w:pPr>
            <w:r w:rsidRPr="00042047">
              <w:t>х</w:t>
            </w:r>
          </w:p>
        </w:tc>
      </w:tr>
      <w:tr w:rsidR="00D11865" w:rsidRPr="00042047" w:rsidTr="00042047">
        <w:trPr>
          <w:trHeight w:val="285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Основное мероприятие 6. </w:t>
            </w: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t>Услуги по объекту «Капитальный ремонт МБОУ «Шабановская СОкШ»:</w:t>
            </w: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Разработка </w:t>
            </w:r>
            <w:r w:rsidRPr="00042047">
              <w:rPr>
                <w:rFonts w:eastAsia="Calibri"/>
              </w:rPr>
              <w:lastRenderedPageBreak/>
              <w:t>проектной документации на устройство проемов и несущих конструкций зданий школы;</w:t>
            </w: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разработка схем системы отопления, услуги по строительному контролю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lastRenderedPageBreak/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1617,4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</w:pPr>
            <w:r w:rsidRPr="00042047">
              <w:t>х</w:t>
            </w:r>
          </w:p>
        </w:tc>
      </w:tr>
      <w:tr w:rsidR="00D11865" w:rsidRPr="00042047" w:rsidTr="00042047">
        <w:trPr>
          <w:trHeight w:val="285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1617,4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</w:pPr>
            <w:r w:rsidRPr="00042047">
              <w:t>х</w:t>
            </w:r>
          </w:p>
        </w:tc>
      </w:tr>
      <w:tr w:rsidR="00D11865" w:rsidRPr="00042047" w:rsidTr="00042047">
        <w:trPr>
          <w:trHeight w:val="285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lastRenderedPageBreak/>
              <w:t>Основное мероприятие 7.</w:t>
            </w:r>
            <w:r w:rsidR="00042047">
              <w:rPr>
                <w:rFonts w:eastAsia="Calibri"/>
              </w:rPr>
              <w:t xml:space="preserve"> </w:t>
            </w:r>
            <w:r w:rsidRPr="00042047">
              <w:t>Благоустройство МБОУ «Шабановская СОкШ»</w:t>
            </w:r>
            <w:r w:rsidR="00042047"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8160,0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</w:pPr>
          </w:p>
        </w:tc>
      </w:tr>
      <w:tr w:rsidR="00D11865" w:rsidRPr="00042047" w:rsidTr="00042047">
        <w:trPr>
          <w:trHeight w:val="285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8160,0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</w:pPr>
          </w:p>
        </w:tc>
      </w:tr>
      <w:tr w:rsidR="00D11865" w:rsidRPr="00042047" w:rsidTr="00042047">
        <w:trPr>
          <w:trHeight w:val="285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 xml:space="preserve">Основное мероприятие 8. Создание и обустройство детской игровой площадки </w:t>
            </w:r>
          </w:p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с. Шабаново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1550,4</w:t>
            </w: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</w:pPr>
            <w:r w:rsidRPr="00042047">
              <w:t>х</w:t>
            </w:r>
          </w:p>
        </w:tc>
      </w:tr>
      <w:tr w:rsidR="00D11865" w:rsidRPr="00042047" w:rsidTr="00042047">
        <w:trPr>
          <w:trHeight w:val="285"/>
        </w:trPr>
        <w:tc>
          <w:tcPr>
            <w:tcW w:w="2411" w:type="dxa"/>
            <w:vMerge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  <w:rPr>
                <w:rFonts w:eastAsia="Calibri"/>
              </w:rPr>
            </w:pPr>
            <w:r w:rsidRPr="00042047">
              <w:rPr>
                <w:rFonts w:eastAsia="Calibri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276" w:type="dxa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1865" w:rsidRPr="00042047" w:rsidRDefault="00D11865" w:rsidP="00042047">
            <w:pPr>
              <w:pStyle w:val="Table"/>
            </w:pPr>
            <w:r w:rsidRPr="00042047">
              <w:t>1550,4</w:t>
            </w:r>
          </w:p>
        </w:tc>
        <w:tc>
          <w:tcPr>
            <w:tcW w:w="1134" w:type="dxa"/>
            <w:vAlign w:val="center"/>
          </w:tcPr>
          <w:p w:rsidR="00D11865" w:rsidRPr="00042047" w:rsidRDefault="00D11865" w:rsidP="00042047">
            <w:pPr>
              <w:pStyle w:val="Table"/>
            </w:pPr>
          </w:p>
        </w:tc>
        <w:tc>
          <w:tcPr>
            <w:tcW w:w="1701" w:type="dxa"/>
          </w:tcPr>
          <w:p w:rsidR="00D11865" w:rsidRPr="00042047" w:rsidRDefault="00D11865" w:rsidP="00042047">
            <w:pPr>
              <w:pStyle w:val="Table"/>
            </w:pPr>
            <w:r w:rsidRPr="00042047">
              <w:t>х</w:t>
            </w:r>
          </w:p>
        </w:tc>
      </w:tr>
    </w:tbl>
    <w:p w:rsidR="00D11865" w:rsidRPr="00042047" w:rsidRDefault="00D11865" w:rsidP="00042047"/>
    <w:p w:rsidR="009C5EAF" w:rsidRPr="009C5EAF" w:rsidRDefault="009C5EAF" w:rsidP="009C5EAF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9C5EAF">
        <w:rPr>
          <w:rFonts w:cs="Arial"/>
          <w:b/>
          <w:bCs/>
          <w:kern w:val="28"/>
          <w:sz w:val="32"/>
          <w:szCs w:val="32"/>
        </w:rPr>
        <w:t>ПРИЛОЖЕНИЕ 2</w:t>
      </w:r>
    </w:p>
    <w:p w:rsidR="009C5EAF" w:rsidRPr="009C5EAF" w:rsidRDefault="009C5EAF" w:rsidP="009C5EAF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9C5EAF">
        <w:rPr>
          <w:rFonts w:cs="Arial"/>
          <w:b/>
          <w:bCs/>
          <w:kern w:val="28"/>
          <w:sz w:val="32"/>
          <w:szCs w:val="32"/>
        </w:rPr>
        <w:t>к постановлению администрации</w:t>
      </w:r>
    </w:p>
    <w:p w:rsidR="009C5EAF" w:rsidRPr="009C5EAF" w:rsidRDefault="009C5EAF" w:rsidP="009C5EAF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9C5EAF">
        <w:rPr>
          <w:rFonts w:cs="Arial"/>
          <w:b/>
          <w:bCs/>
          <w:kern w:val="28"/>
          <w:sz w:val="32"/>
          <w:szCs w:val="32"/>
        </w:rPr>
        <w:t>Ленинск-Кузнецкого</w:t>
      </w:r>
    </w:p>
    <w:p w:rsidR="009C5EAF" w:rsidRPr="009C5EAF" w:rsidRDefault="009C5EAF" w:rsidP="009C5EAF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9C5EAF">
        <w:rPr>
          <w:rFonts w:cs="Arial"/>
          <w:b/>
          <w:bCs/>
          <w:kern w:val="28"/>
          <w:sz w:val="32"/>
          <w:szCs w:val="32"/>
        </w:rPr>
        <w:t xml:space="preserve">муниципального округа </w:t>
      </w:r>
    </w:p>
    <w:p w:rsidR="009C5EAF" w:rsidRPr="009C5EAF" w:rsidRDefault="009C5EAF" w:rsidP="009C5EAF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9C5EAF">
        <w:rPr>
          <w:rFonts w:cs="Arial"/>
          <w:b/>
          <w:bCs/>
          <w:kern w:val="28"/>
          <w:sz w:val="32"/>
          <w:szCs w:val="32"/>
        </w:rPr>
        <w:t>от 27 июля 2023 г.</w:t>
      </w:r>
    </w:p>
    <w:p w:rsidR="00D11865" w:rsidRPr="009C5EAF" w:rsidRDefault="009C5EAF" w:rsidP="009C5EAF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9C5EAF">
        <w:rPr>
          <w:rFonts w:cs="Arial"/>
          <w:b/>
          <w:bCs/>
          <w:kern w:val="28"/>
          <w:sz w:val="32"/>
          <w:szCs w:val="32"/>
        </w:rPr>
        <w:t>№ 678</w:t>
      </w:r>
    </w:p>
    <w:p w:rsidR="00E13AB1" w:rsidRPr="009C5EAF" w:rsidRDefault="00E13AB1" w:rsidP="009C5EAF">
      <w:pPr>
        <w:jc w:val="right"/>
        <w:rPr>
          <w:rFonts w:cs="Arial"/>
          <w:b/>
          <w:bCs/>
          <w:kern w:val="28"/>
          <w:sz w:val="32"/>
          <w:szCs w:val="32"/>
        </w:rPr>
      </w:pPr>
    </w:p>
    <w:p w:rsidR="00161ED4" w:rsidRPr="009C5EAF" w:rsidRDefault="00161ED4" w:rsidP="009C5EAF">
      <w:pPr>
        <w:jc w:val="center"/>
        <w:rPr>
          <w:rFonts w:cs="Arial"/>
          <w:b/>
          <w:bCs/>
          <w:kern w:val="32"/>
          <w:sz w:val="32"/>
          <w:szCs w:val="32"/>
        </w:rPr>
      </w:pPr>
      <w:r w:rsidRPr="009C5EAF">
        <w:rPr>
          <w:rFonts w:cs="Arial"/>
          <w:b/>
          <w:bCs/>
          <w:kern w:val="32"/>
          <w:sz w:val="32"/>
          <w:szCs w:val="32"/>
        </w:rPr>
        <w:t xml:space="preserve">5. Сведения о планируемых значениях целевых показателей (индикаторов) муниципальной программы </w:t>
      </w:r>
    </w:p>
    <w:p w:rsidR="00E13AB1" w:rsidRPr="00042047" w:rsidRDefault="00E13AB1" w:rsidP="00042047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9"/>
        <w:gridCol w:w="1811"/>
        <w:gridCol w:w="1085"/>
        <w:gridCol w:w="654"/>
        <w:gridCol w:w="654"/>
        <w:gridCol w:w="708"/>
        <w:gridCol w:w="708"/>
        <w:gridCol w:w="1225"/>
      </w:tblGrid>
      <w:tr w:rsidR="00E13AB1" w:rsidRPr="00042047" w:rsidTr="009C5EAF">
        <w:trPr>
          <w:jc w:val="center"/>
        </w:trPr>
        <w:tc>
          <w:tcPr>
            <w:tcW w:w="3290" w:type="dxa"/>
            <w:vMerge w:val="restart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0"/>
            </w:pPr>
            <w:r w:rsidRPr="00042047">
              <w:t>Наименование муниципальной программы, подпрограммы, мероприятия</w:t>
            </w:r>
          </w:p>
        </w:tc>
        <w:tc>
          <w:tcPr>
            <w:tcW w:w="1970" w:type="dxa"/>
            <w:vMerge w:val="restart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0"/>
            </w:pPr>
            <w:r w:rsidRPr="00042047">
              <w:t>Наименование целевого показателя (индикатора)</w:t>
            </w:r>
          </w:p>
        </w:tc>
        <w:tc>
          <w:tcPr>
            <w:tcW w:w="1171" w:type="dxa"/>
            <w:vMerge w:val="restart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0"/>
            </w:pPr>
            <w:r w:rsidRPr="00042047">
              <w:t>Единица измере-ния</w:t>
            </w:r>
          </w:p>
        </w:tc>
        <w:tc>
          <w:tcPr>
            <w:tcW w:w="2904" w:type="dxa"/>
            <w:gridSpan w:val="4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0"/>
            </w:pPr>
            <w:r w:rsidRPr="00042047">
              <w:t>Плановое значение показателя</w:t>
            </w:r>
          </w:p>
        </w:tc>
        <w:tc>
          <w:tcPr>
            <w:tcW w:w="1325" w:type="dxa"/>
            <w:vMerge w:val="restart"/>
          </w:tcPr>
          <w:p w:rsidR="00E13AB1" w:rsidRPr="00042047" w:rsidRDefault="00E13AB1" w:rsidP="009C5EAF">
            <w:pPr>
              <w:pStyle w:val="Table0"/>
            </w:pPr>
            <w:r w:rsidRPr="00042047">
              <w:t>Исполни-тель</w:t>
            </w:r>
          </w:p>
        </w:tc>
      </w:tr>
      <w:tr w:rsidR="00E13AB1" w:rsidRPr="00042047" w:rsidTr="009C5EAF">
        <w:trPr>
          <w:jc w:val="center"/>
        </w:trPr>
        <w:tc>
          <w:tcPr>
            <w:tcW w:w="3290" w:type="dxa"/>
            <w:vMerge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0"/>
            </w:pPr>
          </w:p>
        </w:tc>
        <w:tc>
          <w:tcPr>
            <w:tcW w:w="1970" w:type="dxa"/>
            <w:vMerge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0"/>
            </w:pPr>
          </w:p>
        </w:tc>
        <w:tc>
          <w:tcPr>
            <w:tcW w:w="1171" w:type="dxa"/>
            <w:vMerge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>2022 год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>2023 год</w:t>
            </w:r>
          </w:p>
        </w:tc>
        <w:tc>
          <w:tcPr>
            <w:tcW w:w="756" w:type="dxa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>2024 год</w:t>
            </w:r>
          </w:p>
        </w:tc>
        <w:tc>
          <w:tcPr>
            <w:tcW w:w="756" w:type="dxa"/>
          </w:tcPr>
          <w:p w:rsidR="00E13AB1" w:rsidRPr="00042047" w:rsidRDefault="00E13AB1" w:rsidP="009C5EAF">
            <w:pPr>
              <w:pStyle w:val="Table"/>
            </w:pPr>
          </w:p>
          <w:p w:rsidR="00E13AB1" w:rsidRPr="00042047" w:rsidRDefault="00E13AB1" w:rsidP="009C5EAF">
            <w:pPr>
              <w:pStyle w:val="Table"/>
            </w:pPr>
            <w:r w:rsidRPr="00042047">
              <w:t>2025</w:t>
            </w:r>
          </w:p>
          <w:p w:rsidR="00E13AB1" w:rsidRPr="00042047" w:rsidRDefault="00E13AB1" w:rsidP="009C5EAF">
            <w:pPr>
              <w:pStyle w:val="Table"/>
            </w:pPr>
            <w:r w:rsidRPr="00042047">
              <w:t>год</w:t>
            </w:r>
          </w:p>
        </w:tc>
        <w:tc>
          <w:tcPr>
            <w:tcW w:w="1325" w:type="dxa"/>
            <w:vMerge/>
          </w:tcPr>
          <w:p w:rsidR="00E13AB1" w:rsidRPr="00042047" w:rsidRDefault="00E13AB1" w:rsidP="009C5EAF">
            <w:pPr>
              <w:pStyle w:val="Table"/>
            </w:pPr>
          </w:p>
        </w:tc>
      </w:tr>
      <w:tr w:rsidR="00E13AB1" w:rsidRPr="00042047" w:rsidTr="009C5EAF">
        <w:trPr>
          <w:jc w:val="center"/>
        </w:trPr>
        <w:tc>
          <w:tcPr>
            <w:tcW w:w="3290" w:type="dxa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>1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>2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>3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>4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>5</w:t>
            </w:r>
          </w:p>
        </w:tc>
        <w:tc>
          <w:tcPr>
            <w:tcW w:w="756" w:type="dxa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>6</w:t>
            </w:r>
          </w:p>
        </w:tc>
        <w:tc>
          <w:tcPr>
            <w:tcW w:w="756" w:type="dxa"/>
          </w:tcPr>
          <w:p w:rsidR="00E13AB1" w:rsidRPr="00042047" w:rsidRDefault="00E13AB1" w:rsidP="009C5EAF">
            <w:pPr>
              <w:pStyle w:val="Table"/>
            </w:pPr>
            <w:r w:rsidRPr="00042047">
              <w:t>7</w:t>
            </w:r>
          </w:p>
        </w:tc>
        <w:tc>
          <w:tcPr>
            <w:tcW w:w="1325" w:type="dxa"/>
          </w:tcPr>
          <w:p w:rsidR="00E13AB1" w:rsidRPr="00042047" w:rsidRDefault="00E13AB1" w:rsidP="009C5EAF">
            <w:pPr>
              <w:pStyle w:val="Table"/>
            </w:pPr>
          </w:p>
        </w:tc>
      </w:tr>
      <w:tr w:rsidR="00E13AB1" w:rsidRPr="00042047" w:rsidTr="009C5EAF">
        <w:trPr>
          <w:jc w:val="center"/>
        </w:trPr>
        <w:tc>
          <w:tcPr>
            <w:tcW w:w="3290" w:type="dxa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 xml:space="preserve">Муниципальная программа «Развитие жилищно-коммунального комплекса Ленинск-Кузнецкого </w:t>
            </w:r>
            <w:r w:rsidRPr="00042047">
              <w:lastRenderedPageBreak/>
              <w:t>муниципального округа»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</w:p>
        </w:tc>
        <w:tc>
          <w:tcPr>
            <w:tcW w:w="1171" w:type="dxa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</w:p>
        </w:tc>
        <w:tc>
          <w:tcPr>
            <w:tcW w:w="756" w:type="dxa"/>
            <w:vAlign w:val="center"/>
          </w:tcPr>
          <w:p w:rsidR="00E13AB1" w:rsidRPr="00042047" w:rsidRDefault="00E13AB1" w:rsidP="009C5EAF">
            <w:pPr>
              <w:pStyle w:val="Table"/>
            </w:pPr>
          </w:p>
        </w:tc>
        <w:tc>
          <w:tcPr>
            <w:tcW w:w="756" w:type="dxa"/>
          </w:tcPr>
          <w:p w:rsidR="00E13AB1" w:rsidRPr="00042047" w:rsidRDefault="00E13AB1" w:rsidP="009C5EAF">
            <w:pPr>
              <w:pStyle w:val="Table"/>
            </w:pPr>
          </w:p>
        </w:tc>
        <w:tc>
          <w:tcPr>
            <w:tcW w:w="1325" w:type="dxa"/>
            <w:vMerge w:val="restart"/>
          </w:tcPr>
          <w:p w:rsidR="00E13AB1" w:rsidRPr="00042047" w:rsidRDefault="00E13AB1" w:rsidP="009C5EAF">
            <w:pPr>
              <w:pStyle w:val="Table"/>
            </w:pPr>
            <w:r w:rsidRPr="00042047">
              <w:rPr>
                <w:rFonts w:hint="eastAsia"/>
              </w:rPr>
              <w:t>МКУ</w:t>
            </w:r>
            <w:r w:rsidRPr="00042047">
              <w:t xml:space="preserve"> </w:t>
            </w:r>
          </w:p>
          <w:p w:rsidR="00E13AB1" w:rsidRPr="00042047" w:rsidRDefault="00E13AB1" w:rsidP="009C5EAF">
            <w:pPr>
              <w:pStyle w:val="Table"/>
            </w:pPr>
            <w:r w:rsidRPr="00042047">
              <w:t>«</w:t>
            </w:r>
            <w:r w:rsidRPr="00042047">
              <w:rPr>
                <w:rFonts w:hint="eastAsia"/>
              </w:rPr>
              <w:t>УКС</w:t>
            </w:r>
            <w:r w:rsidRPr="00042047">
              <w:t xml:space="preserve"> </w:t>
            </w:r>
            <w:r w:rsidRPr="00042047">
              <w:rPr>
                <w:rFonts w:hint="eastAsia"/>
              </w:rPr>
              <w:t>и</w:t>
            </w:r>
            <w:r w:rsidRPr="00042047">
              <w:t xml:space="preserve"> </w:t>
            </w:r>
            <w:r w:rsidRPr="00042047">
              <w:rPr>
                <w:rFonts w:hint="eastAsia"/>
              </w:rPr>
              <w:t>ЖКХ</w:t>
            </w:r>
            <w:r w:rsidRPr="00042047">
              <w:t xml:space="preserve"> </w:t>
            </w:r>
            <w:r w:rsidRPr="00042047">
              <w:rPr>
                <w:rFonts w:hint="eastAsia"/>
              </w:rPr>
              <w:t>Ленинск</w:t>
            </w:r>
            <w:r w:rsidRPr="00042047">
              <w:t>-</w:t>
            </w:r>
            <w:r w:rsidRPr="00042047">
              <w:rPr>
                <w:rFonts w:hint="eastAsia"/>
              </w:rPr>
              <w:t>Кузнецкого</w:t>
            </w:r>
            <w:r w:rsidRPr="00042047">
              <w:t xml:space="preserve"> </w:t>
            </w:r>
            <w:r w:rsidRPr="00042047">
              <w:rPr>
                <w:rFonts w:hint="eastAsia"/>
              </w:rPr>
              <w:lastRenderedPageBreak/>
              <w:t>муниципаль</w:t>
            </w:r>
            <w:r w:rsidRPr="00042047">
              <w:t>-</w:t>
            </w:r>
            <w:r w:rsidRPr="00042047">
              <w:rPr>
                <w:rFonts w:hint="eastAsia"/>
              </w:rPr>
              <w:t>ного</w:t>
            </w:r>
            <w:r w:rsidRPr="00042047">
              <w:t xml:space="preserve"> </w:t>
            </w:r>
            <w:r w:rsidRPr="00042047">
              <w:rPr>
                <w:rFonts w:hint="eastAsia"/>
              </w:rPr>
              <w:t>округа»</w:t>
            </w:r>
          </w:p>
        </w:tc>
      </w:tr>
      <w:tr w:rsidR="00E13AB1" w:rsidRPr="00042047" w:rsidTr="009C5EAF">
        <w:trPr>
          <w:jc w:val="center"/>
        </w:trPr>
        <w:tc>
          <w:tcPr>
            <w:tcW w:w="3290" w:type="dxa"/>
            <w:vMerge w:val="restart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lastRenderedPageBreak/>
              <w:t>Подпрограмма «Энергоресурсосбережение»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 xml:space="preserve">Удельный вес потерь тепловой энергии в процессе производства и транспорти-ровки до потребителей 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>%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>8,5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>8,4</w:t>
            </w:r>
          </w:p>
        </w:tc>
        <w:tc>
          <w:tcPr>
            <w:tcW w:w="756" w:type="dxa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>8,4</w:t>
            </w:r>
          </w:p>
        </w:tc>
        <w:tc>
          <w:tcPr>
            <w:tcW w:w="756" w:type="dxa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>8,4</w:t>
            </w:r>
          </w:p>
        </w:tc>
        <w:tc>
          <w:tcPr>
            <w:tcW w:w="1325" w:type="dxa"/>
            <w:vMerge/>
          </w:tcPr>
          <w:p w:rsidR="00E13AB1" w:rsidRPr="00042047" w:rsidRDefault="00E13AB1" w:rsidP="009C5EAF">
            <w:pPr>
              <w:pStyle w:val="Table"/>
            </w:pPr>
          </w:p>
        </w:tc>
      </w:tr>
      <w:tr w:rsidR="00E13AB1" w:rsidRPr="00042047" w:rsidTr="009C5EAF">
        <w:trPr>
          <w:jc w:val="center"/>
        </w:trPr>
        <w:tc>
          <w:tcPr>
            <w:tcW w:w="3290" w:type="dxa"/>
            <w:vMerge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</w:p>
        </w:tc>
        <w:tc>
          <w:tcPr>
            <w:tcW w:w="1970" w:type="dxa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 xml:space="preserve">Удельный вес потерь воды в процессе </w:t>
            </w:r>
          </w:p>
          <w:p w:rsidR="00E13AB1" w:rsidRPr="00042047" w:rsidRDefault="00E13AB1" w:rsidP="009C5EAF">
            <w:pPr>
              <w:pStyle w:val="Table"/>
            </w:pPr>
            <w:r w:rsidRPr="00042047">
              <w:t>производства и транспорти-</w:t>
            </w:r>
          </w:p>
          <w:p w:rsidR="00E13AB1" w:rsidRPr="00042047" w:rsidRDefault="00E13AB1" w:rsidP="009C5EAF">
            <w:pPr>
              <w:pStyle w:val="Table"/>
            </w:pPr>
            <w:r w:rsidRPr="00042047">
              <w:t>ровки до потребителей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>%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>33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>27,2</w:t>
            </w:r>
          </w:p>
        </w:tc>
        <w:tc>
          <w:tcPr>
            <w:tcW w:w="756" w:type="dxa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>227,2</w:t>
            </w:r>
          </w:p>
        </w:tc>
        <w:tc>
          <w:tcPr>
            <w:tcW w:w="756" w:type="dxa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>227,2</w:t>
            </w:r>
          </w:p>
        </w:tc>
        <w:tc>
          <w:tcPr>
            <w:tcW w:w="1325" w:type="dxa"/>
            <w:vMerge/>
          </w:tcPr>
          <w:p w:rsidR="00E13AB1" w:rsidRPr="00042047" w:rsidRDefault="00E13AB1" w:rsidP="009C5EAF">
            <w:pPr>
              <w:pStyle w:val="Table"/>
            </w:pPr>
          </w:p>
        </w:tc>
      </w:tr>
      <w:tr w:rsidR="00E13AB1" w:rsidRPr="00042047" w:rsidTr="009C5EAF">
        <w:trPr>
          <w:jc w:val="center"/>
        </w:trPr>
        <w:tc>
          <w:tcPr>
            <w:tcW w:w="3290" w:type="dxa"/>
            <w:vMerge w:val="restart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>Подпрограмма «Вода»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>Количество инцидентов и отключений на сетях водоснабжения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>ед./год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 xml:space="preserve">265 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>260</w:t>
            </w:r>
          </w:p>
        </w:tc>
        <w:tc>
          <w:tcPr>
            <w:tcW w:w="756" w:type="dxa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>255</w:t>
            </w:r>
          </w:p>
        </w:tc>
        <w:tc>
          <w:tcPr>
            <w:tcW w:w="756" w:type="dxa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>250</w:t>
            </w:r>
          </w:p>
        </w:tc>
        <w:tc>
          <w:tcPr>
            <w:tcW w:w="1325" w:type="dxa"/>
            <w:vMerge/>
          </w:tcPr>
          <w:p w:rsidR="00E13AB1" w:rsidRPr="00042047" w:rsidRDefault="00E13AB1" w:rsidP="009C5EAF">
            <w:pPr>
              <w:pStyle w:val="Table"/>
            </w:pPr>
          </w:p>
        </w:tc>
      </w:tr>
      <w:tr w:rsidR="00E13AB1" w:rsidRPr="00042047" w:rsidTr="009C5EAF">
        <w:trPr>
          <w:jc w:val="center"/>
        </w:trPr>
        <w:tc>
          <w:tcPr>
            <w:tcW w:w="3290" w:type="dxa"/>
            <w:vMerge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</w:p>
        </w:tc>
        <w:tc>
          <w:tcPr>
            <w:tcW w:w="1970" w:type="dxa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>Доля населенных пунктов, обеспеченных питьевой водой надлежащего качества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>%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>100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>100</w:t>
            </w:r>
          </w:p>
        </w:tc>
        <w:tc>
          <w:tcPr>
            <w:tcW w:w="756" w:type="dxa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>100</w:t>
            </w:r>
          </w:p>
        </w:tc>
        <w:tc>
          <w:tcPr>
            <w:tcW w:w="756" w:type="dxa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>100</w:t>
            </w:r>
          </w:p>
        </w:tc>
        <w:tc>
          <w:tcPr>
            <w:tcW w:w="1325" w:type="dxa"/>
            <w:vMerge/>
          </w:tcPr>
          <w:p w:rsidR="00E13AB1" w:rsidRPr="00042047" w:rsidRDefault="00E13AB1" w:rsidP="009C5EAF">
            <w:pPr>
              <w:pStyle w:val="Table"/>
            </w:pPr>
          </w:p>
        </w:tc>
      </w:tr>
      <w:tr w:rsidR="00E13AB1" w:rsidRPr="00042047" w:rsidTr="009C5EAF">
        <w:trPr>
          <w:trHeight w:val="1048"/>
          <w:jc w:val="center"/>
        </w:trPr>
        <w:tc>
          <w:tcPr>
            <w:tcW w:w="3290" w:type="dxa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>Подпрограмма «Подготовка к зиме»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>Количество инцидентов и отключений на объектах жилищно-коммунальной инфраструктуры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>ед./год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>30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>29</w:t>
            </w:r>
          </w:p>
        </w:tc>
        <w:tc>
          <w:tcPr>
            <w:tcW w:w="756" w:type="dxa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>28</w:t>
            </w:r>
          </w:p>
        </w:tc>
        <w:tc>
          <w:tcPr>
            <w:tcW w:w="756" w:type="dxa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>27</w:t>
            </w:r>
          </w:p>
        </w:tc>
        <w:tc>
          <w:tcPr>
            <w:tcW w:w="1325" w:type="dxa"/>
          </w:tcPr>
          <w:p w:rsidR="00E13AB1" w:rsidRPr="00042047" w:rsidRDefault="00E13AB1" w:rsidP="009C5EAF">
            <w:pPr>
              <w:pStyle w:val="Table"/>
            </w:pPr>
          </w:p>
        </w:tc>
      </w:tr>
      <w:tr w:rsidR="00E13AB1" w:rsidRPr="00042047" w:rsidTr="009C5EAF">
        <w:trPr>
          <w:trHeight w:val="1048"/>
          <w:jc w:val="center"/>
        </w:trPr>
        <w:tc>
          <w:tcPr>
            <w:tcW w:w="3290" w:type="dxa"/>
            <w:vMerge w:val="restart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>Подпрограмма «Развитие социальной инфраструктуры жизнеобеспечения населения»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>Количество объектов культуры, приведенных в нормативное состояние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>ед./год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>1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>1</w:t>
            </w:r>
          </w:p>
        </w:tc>
        <w:tc>
          <w:tcPr>
            <w:tcW w:w="756" w:type="dxa"/>
            <w:vAlign w:val="center"/>
          </w:tcPr>
          <w:p w:rsidR="00E13AB1" w:rsidRPr="00042047" w:rsidRDefault="00E13AB1" w:rsidP="009C5EAF">
            <w:pPr>
              <w:pStyle w:val="Table"/>
            </w:pPr>
          </w:p>
        </w:tc>
        <w:tc>
          <w:tcPr>
            <w:tcW w:w="756" w:type="dxa"/>
            <w:vAlign w:val="center"/>
          </w:tcPr>
          <w:p w:rsidR="00E13AB1" w:rsidRPr="00042047" w:rsidRDefault="00E13AB1" w:rsidP="009C5EAF">
            <w:pPr>
              <w:pStyle w:val="Table"/>
            </w:pPr>
          </w:p>
        </w:tc>
        <w:tc>
          <w:tcPr>
            <w:tcW w:w="1325" w:type="dxa"/>
          </w:tcPr>
          <w:p w:rsidR="00E13AB1" w:rsidRPr="00042047" w:rsidRDefault="00E13AB1" w:rsidP="009C5EAF">
            <w:pPr>
              <w:pStyle w:val="Table"/>
            </w:pPr>
          </w:p>
        </w:tc>
      </w:tr>
      <w:tr w:rsidR="00E13AB1" w:rsidRPr="00042047" w:rsidTr="009C5EAF">
        <w:trPr>
          <w:trHeight w:val="1048"/>
          <w:jc w:val="center"/>
        </w:trPr>
        <w:tc>
          <w:tcPr>
            <w:tcW w:w="3290" w:type="dxa"/>
            <w:vMerge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</w:p>
        </w:tc>
        <w:tc>
          <w:tcPr>
            <w:tcW w:w="1970" w:type="dxa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 xml:space="preserve">Количество образовательных учреждений, приведенных </w:t>
            </w:r>
            <w:r w:rsidRPr="00042047">
              <w:lastRenderedPageBreak/>
              <w:t>в нормативное состояние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lastRenderedPageBreak/>
              <w:t>ед./год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>1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13AB1" w:rsidRPr="00042047" w:rsidRDefault="00E13AB1" w:rsidP="009C5EAF">
            <w:pPr>
              <w:pStyle w:val="Table"/>
            </w:pPr>
            <w:r w:rsidRPr="00042047">
              <w:t>1</w:t>
            </w:r>
          </w:p>
        </w:tc>
        <w:tc>
          <w:tcPr>
            <w:tcW w:w="756" w:type="dxa"/>
            <w:vAlign w:val="center"/>
          </w:tcPr>
          <w:p w:rsidR="00E13AB1" w:rsidRPr="00042047" w:rsidRDefault="00E13AB1" w:rsidP="009C5EAF">
            <w:pPr>
              <w:pStyle w:val="Table"/>
            </w:pPr>
          </w:p>
        </w:tc>
        <w:tc>
          <w:tcPr>
            <w:tcW w:w="756" w:type="dxa"/>
            <w:vAlign w:val="center"/>
          </w:tcPr>
          <w:p w:rsidR="00E13AB1" w:rsidRPr="00042047" w:rsidRDefault="00E13AB1" w:rsidP="009C5EAF">
            <w:pPr>
              <w:pStyle w:val="Table"/>
            </w:pPr>
          </w:p>
        </w:tc>
        <w:tc>
          <w:tcPr>
            <w:tcW w:w="1325" w:type="dxa"/>
          </w:tcPr>
          <w:p w:rsidR="00E13AB1" w:rsidRPr="00042047" w:rsidRDefault="00E13AB1" w:rsidP="009C5EAF">
            <w:pPr>
              <w:pStyle w:val="Table"/>
            </w:pPr>
          </w:p>
        </w:tc>
      </w:tr>
    </w:tbl>
    <w:p w:rsidR="00E13AB1" w:rsidRPr="00042047" w:rsidRDefault="00E13AB1" w:rsidP="00042047"/>
    <w:sectPr w:rsidR="00E13AB1" w:rsidRPr="00042047" w:rsidSect="00042047">
      <w:headerReference w:type="even" r:id="rId13"/>
      <w:headerReference w:type="default" r:id="rId14"/>
      <w:pgSz w:w="11907" w:h="16840" w:code="9"/>
      <w:pgMar w:top="1134" w:right="851" w:bottom="1134" w:left="1418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F13" w:rsidRDefault="000B6F13">
      <w:r>
        <w:separator/>
      </w:r>
    </w:p>
  </w:endnote>
  <w:endnote w:type="continuationSeparator" w:id="0">
    <w:p w:rsidR="000B6F13" w:rsidRDefault="000B6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F13" w:rsidRDefault="000B6F13">
      <w:r>
        <w:separator/>
      </w:r>
    </w:p>
  </w:footnote>
  <w:footnote w:type="continuationSeparator" w:id="0">
    <w:p w:rsidR="000B6F13" w:rsidRDefault="000B6F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047" w:rsidRDefault="0004204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2047" w:rsidRDefault="00042047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047" w:rsidRDefault="0004204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263E6">
      <w:rPr>
        <w:rStyle w:val="a5"/>
        <w:noProof/>
      </w:rPr>
      <w:t>2</w:t>
    </w:r>
    <w:r>
      <w:rPr>
        <w:rStyle w:val="a5"/>
      </w:rPr>
      <w:fldChar w:fldCharType="end"/>
    </w:r>
  </w:p>
  <w:p w:rsidR="00042047" w:rsidRPr="00A45A6E" w:rsidRDefault="00042047">
    <w:pPr>
      <w:pStyle w:val="a4"/>
      <w:ind w:right="360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5463C"/>
    <w:multiLevelType w:val="hybridMultilevel"/>
    <w:tmpl w:val="448AD988"/>
    <w:lvl w:ilvl="0" w:tplc="DDA23EB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134854B6"/>
    <w:multiLevelType w:val="hybridMultilevel"/>
    <w:tmpl w:val="B8B20714"/>
    <w:lvl w:ilvl="0" w:tplc="B74ED472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2">
    <w:nsid w:val="363C4C98"/>
    <w:multiLevelType w:val="hybridMultilevel"/>
    <w:tmpl w:val="3574FD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DA251C"/>
    <w:multiLevelType w:val="multilevel"/>
    <w:tmpl w:val="005AF67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55"/>
        </w:tabs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45"/>
        </w:tabs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5"/>
        </w:tabs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50"/>
        </w:tabs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25"/>
        </w:tabs>
        <w:ind w:left="2625" w:hanging="1800"/>
      </w:pPr>
      <w:rPr>
        <w:rFonts w:hint="default"/>
      </w:rPr>
    </w:lvl>
  </w:abstractNum>
  <w:abstractNum w:abstractNumId="4">
    <w:nsid w:val="4A8F24E6"/>
    <w:multiLevelType w:val="multilevel"/>
    <w:tmpl w:val="D424E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>
    <w:nsid w:val="59A85133"/>
    <w:multiLevelType w:val="hybridMultilevel"/>
    <w:tmpl w:val="C5C832C4"/>
    <w:lvl w:ilvl="0" w:tplc="3682A45C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C7549FB"/>
    <w:multiLevelType w:val="singleLevel"/>
    <w:tmpl w:val="E242B5CE"/>
    <w:lvl w:ilvl="0">
      <w:start w:val="1"/>
      <w:numFmt w:val="decimal"/>
      <w:lvlText w:val="%1."/>
      <w:lvlJc w:val="left"/>
      <w:pPr>
        <w:tabs>
          <w:tab w:val="num" w:pos="1114"/>
        </w:tabs>
        <w:ind w:left="1114" w:hanging="405"/>
      </w:pPr>
      <w:rPr>
        <w:rFonts w:hint="default"/>
      </w:rPr>
    </w:lvl>
  </w:abstractNum>
  <w:abstractNum w:abstractNumId="7">
    <w:nsid w:val="5C893902"/>
    <w:multiLevelType w:val="hybridMultilevel"/>
    <w:tmpl w:val="6F7414BE"/>
    <w:lvl w:ilvl="0" w:tplc="159A3BEE">
      <w:start w:val="25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DAE1CF4"/>
    <w:multiLevelType w:val="hybridMultilevel"/>
    <w:tmpl w:val="1B166B4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5F865C11"/>
    <w:multiLevelType w:val="singleLevel"/>
    <w:tmpl w:val="1FA6ABF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>
    <w:nsid w:val="7F61059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9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1"/>
  </w:num>
  <w:num w:numId="10">
    <w:abstractNumId w:val="4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E01"/>
    <w:rsid w:val="000011AA"/>
    <w:rsid w:val="0000139D"/>
    <w:rsid w:val="00007B4E"/>
    <w:rsid w:val="000121DF"/>
    <w:rsid w:val="00020045"/>
    <w:rsid w:val="0003068D"/>
    <w:rsid w:val="00030F61"/>
    <w:rsid w:val="000332B6"/>
    <w:rsid w:val="00034C4E"/>
    <w:rsid w:val="00042047"/>
    <w:rsid w:val="000453E7"/>
    <w:rsid w:val="0005758A"/>
    <w:rsid w:val="00060FA3"/>
    <w:rsid w:val="000638D2"/>
    <w:rsid w:val="0007108D"/>
    <w:rsid w:val="00074F2B"/>
    <w:rsid w:val="0007557C"/>
    <w:rsid w:val="00080F28"/>
    <w:rsid w:val="00083492"/>
    <w:rsid w:val="00084A98"/>
    <w:rsid w:val="0008543E"/>
    <w:rsid w:val="000861E5"/>
    <w:rsid w:val="00092CF4"/>
    <w:rsid w:val="00097364"/>
    <w:rsid w:val="000A2AE6"/>
    <w:rsid w:val="000B5317"/>
    <w:rsid w:val="000B6F13"/>
    <w:rsid w:val="000B7BC1"/>
    <w:rsid w:val="000B7E82"/>
    <w:rsid w:val="000C41E8"/>
    <w:rsid w:val="000C68EC"/>
    <w:rsid w:val="000E008D"/>
    <w:rsid w:val="000E2FB7"/>
    <w:rsid w:val="000F0043"/>
    <w:rsid w:val="000F00A4"/>
    <w:rsid w:val="000F1D62"/>
    <w:rsid w:val="000F4BD8"/>
    <w:rsid w:val="00104EE0"/>
    <w:rsid w:val="001142F9"/>
    <w:rsid w:val="00116351"/>
    <w:rsid w:val="00121357"/>
    <w:rsid w:val="00134A42"/>
    <w:rsid w:val="00136524"/>
    <w:rsid w:val="00137292"/>
    <w:rsid w:val="00137979"/>
    <w:rsid w:val="00140F03"/>
    <w:rsid w:val="00144BAB"/>
    <w:rsid w:val="00144E1D"/>
    <w:rsid w:val="00154161"/>
    <w:rsid w:val="00160204"/>
    <w:rsid w:val="00161ED4"/>
    <w:rsid w:val="00162940"/>
    <w:rsid w:val="00164C78"/>
    <w:rsid w:val="001662CC"/>
    <w:rsid w:val="0018404D"/>
    <w:rsid w:val="00184FE7"/>
    <w:rsid w:val="001872AC"/>
    <w:rsid w:val="00191075"/>
    <w:rsid w:val="00191572"/>
    <w:rsid w:val="001931CF"/>
    <w:rsid w:val="00193F04"/>
    <w:rsid w:val="00195AB9"/>
    <w:rsid w:val="001978C7"/>
    <w:rsid w:val="001A2C7E"/>
    <w:rsid w:val="001A38E5"/>
    <w:rsid w:val="001B4153"/>
    <w:rsid w:val="001B7FBC"/>
    <w:rsid w:val="001C58A5"/>
    <w:rsid w:val="001D008F"/>
    <w:rsid w:val="001D2E6C"/>
    <w:rsid w:val="001E10FA"/>
    <w:rsid w:val="001F0364"/>
    <w:rsid w:val="001F11CA"/>
    <w:rsid w:val="001F438F"/>
    <w:rsid w:val="001F605A"/>
    <w:rsid w:val="001F795D"/>
    <w:rsid w:val="00204C18"/>
    <w:rsid w:val="00217480"/>
    <w:rsid w:val="00220038"/>
    <w:rsid w:val="00226C74"/>
    <w:rsid w:val="0023174E"/>
    <w:rsid w:val="0023682C"/>
    <w:rsid w:val="00240DA8"/>
    <w:rsid w:val="002428F5"/>
    <w:rsid w:val="002430D5"/>
    <w:rsid w:val="002448A6"/>
    <w:rsid w:val="002450BE"/>
    <w:rsid w:val="00253042"/>
    <w:rsid w:val="0025461A"/>
    <w:rsid w:val="00260AB1"/>
    <w:rsid w:val="00264293"/>
    <w:rsid w:val="00265B97"/>
    <w:rsid w:val="0026655C"/>
    <w:rsid w:val="002769BF"/>
    <w:rsid w:val="00280C76"/>
    <w:rsid w:val="00287D2F"/>
    <w:rsid w:val="00290244"/>
    <w:rsid w:val="00293EB4"/>
    <w:rsid w:val="00295205"/>
    <w:rsid w:val="002A3B85"/>
    <w:rsid w:val="002B53B1"/>
    <w:rsid w:val="002C23A0"/>
    <w:rsid w:val="002C2BFD"/>
    <w:rsid w:val="002C51DE"/>
    <w:rsid w:val="002D4480"/>
    <w:rsid w:val="002E1294"/>
    <w:rsid w:val="002E134A"/>
    <w:rsid w:val="002E1587"/>
    <w:rsid w:val="002E49D6"/>
    <w:rsid w:val="002E6552"/>
    <w:rsid w:val="002F08B3"/>
    <w:rsid w:val="002F1E91"/>
    <w:rsid w:val="002F5747"/>
    <w:rsid w:val="002F65D4"/>
    <w:rsid w:val="002F68C3"/>
    <w:rsid w:val="002F7754"/>
    <w:rsid w:val="0030063A"/>
    <w:rsid w:val="00303C12"/>
    <w:rsid w:val="003052CC"/>
    <w:rsid w:val="00310A0A"/>
    <w:rsid w:val="00313BFD"/>
    <w:rsid w:val="00314CC6"/>
    <w:rsid w:val="00314FD6"/>
    <w:rsid w:val="0031525A"/>
    <w:rsid w:val="003164BE"/>
    <w:rsid w:val="003169A0"/>
    <w:rsid w:val="00320047"/>
    <w:rsid w:val="00327177"/>
    <w:rsid w:val="003331D1"/>
    <w:rsid w:val="00342EE2"/>
    <w:rsid w:val="00343B79"/>
    <w:rsid w:val="00343DAD"/>
    <w:rsid w:val="00345B4A"/>
    <w:rsid w:val="00352A0C"/>
    <w:rsid w:val="00357973"/>
    <w:rsid w:val="0036479A"/>
    <w:rsid w:val="003648E4"/>
    <w:rsid w:val="00374DBA"/>
    <w:rsid w:val="00376375"/>
    <w:rsid w:val="00387954"/>
    <w:rsid w:val="00394672"/>
    <w:rsid w:val="003A11A0"/>
    <w:rsid w:val="003A163B"/>
    <w:rsid w:val="003A3F7A"/>
    <w:rsid w:val="003A490F"/>
    <w:rsid w:val="003A65E2"/>
    <w:rsid w:val="003B223E"/>
    <w:rsid w:val="003B3F44"/>
    <w:rsid w:val="003C0018"/>
    <w:rsid w:val="003C0E45"/>
    <w:rsid w:val="003D160F"/>
    <w:rsid w:val="003D6553"/>
    <w:rsid w:val="003D71B6"/>
    <w:rsid w:val="003E089D"/>
    <w:rsid w:val="003E725A"/>
    <w:rsid w:val="003E75F7"/>
    <w:rsid w:val="00404C9F"/>
    <w:rsid w:val="00406560"/>
    <w:rsid w:val="00407813"/>
    <w:rsid w:val="004078DB"/>
    <w:rsid w:val="00411513"/>
    <w:rsid w:val="00413425"/>
    <w:rsid w:val="00415413"/>
    <w:rsid w:val="004222F7"/>
    <w:rsid w:val="00435DAD"/>
    <w:rsid w:val="004452B2"/>
    <w:rsid w:val="00445793"/>
    <w:rsid w:val="004535F9"/>
    <w:rsid w:val="00473A35"/>
    <w:rsid w:val="00475434"/>
    <w:rsid w:val="004756E6"/>
    <w:rsid w:val="00482CE2"/>
    <w:rsid w:val="00484A34"/>
    <w:rsid w:val="00485BF3"/>
    <w:rsid w:val="004925FB"/>
    <w:rsid w:val="00493556"/>
    <w:rsid w:val="00494557"/>
    <w:rsid w:val="004955B8"/>
    <w:rsid w:val="00495691"/>
    <w:rsid w:val="00495718"/>
    <w:rsid w:val="004A0203"/>
    <w:rsid w:val="004A3418"/>
    <w:rsid w:val="004A6F15"/>
    <w:rsid w:val="004A7329"/>
    <w:rsid w:val="004B10D8"/>
    <w:rsid w:val="004C5687"/>
    <w:rsid w:val="004D25E5"/>
    <w:rsid w:val="004D4E01"/>
    <w:rsid w:val="004E2215"/>
    <w:rsid w:val="004E306B"/>
    <w:rsid w:val="004E5510"/>
    <w:rsid w:val="004F5FCD"/>
    <w:rsid w:val="004F6988"/>
    <w:rsid w:val="005059DA"/>
    <w:rsid w:val="00512F06"/>
    <w:rsid w:val="00513E3E"/>
    <w:rsid w:val="0051787B"/>
    <w:rsid w:val="005207F7"/>
    <w:rsid w:val="005211B9"/>
    <w:rsid w:val="005270CD"/>
    <w:rsid w:val="00527252"/>
    <w:rsid w:val="00530430"/>
    <w:rsid w:val="00530A19"/>
    <w:rsid w:val="005317B9"/>
    <w:rsid w:val="00536A1F"/>
    <w:rsid w:val="00542B1C"/>
    <w:rsid w:val="0054416B"/>
    <w:rsid w:val="005517A0"/>
    <w:rsid w:val="00553115"/>
    <w:rsid w:val="00561CFB"/>
    <w:rsid w:val="00565CB6"/>
    <w:rsid w:val="00571BC7"/>
    <w:rsid w:val="00573D34"/>
    <w:rsid w:val="00580508"/>
    <w:rsid w:val="00590293"/>
    <w:rsid w:val="00596955"/>
    <w:rsid w:val="005A1615"/>
    <w:rsid w:val="005A43EA"/>
    <w:rsid w:val="005A72E1"/>
    <w:rsid w:val="005B4199"/>
    <w:rsid w:val="005B6083"/>
    <w:rsid w:val="005C256B"/>
    <w:rsid w:val="005D0C45"/>
    <w:rsid w:val="005D10D4"/>
    <w:rsid w:val="005D2C55"/>
    <w:rsid w:val="005E04D3"/>
    <w:rsid w:val="005E0DD0"/>
    <w:rsid w:val="005E5320"/>
    <w:rsid w:val="005F031A"/>
    <w:rsid w:val="005F0BF4"/>
    <w:rsid w:val="005F5BA7"/>
    <w:rsid w:val="005F64D6"/>
    <w:rsid w:val="005F7317"/>
    <w:rsid w:val="00601661"/>
    <w:rsid w:val="006045D4"/>
    <w:rsid w:val="0060576D"/>
    <w:rsid w:val="00612193"/>
    <w:rsid w:val="00612FF9"/>
    <w:rsid w:val="006207CD"/>
    <w:rsid w:val="00627B63"/>
    <w:rsid w:val="00635950"/>
    <w:rsid w:val="006445C4"/>
    <w:rsid w:val="00650EDF"/>
    <w:rsid w:val="00651492"/>
    <w:rsid w:val="006542B4"/>
    <w:rsid w:val="00655DCC"/>
    <w:rsid w:val="006640CF"/>
    <w:rsid w:val="00664173"/>
    <w:rsid w:val="006676A7"/>
    <w:rsid w:val="00667EE2"/>
    <w:rsid w:val="00672BF4"/>
    <w:rsid w:val="00675344"/>
    <w:rsid w:val="006774B7"/>
    <w:rsid w:val="006832CE"/>
    <w:rsid w:val="0069413A"/>
    <w:rsid w:val="00697E09"/>
    <w:rsid w:val="006A313A"/>
    <w:rsid w:val="006A6F9A"/>
    <w:rsid w:val="006B050C"/>
    <w:rsid w:val="006B1C13"/>
    <w:rsid w:val="006B3097"/>
    <w:rsid w:val="006C7DD6"/>
    <w:rsid w:val="006D09E8"/>
    <w:rsid w:val="006D3FE0"/>
    <w:rsid w:val="006D5D5C"/>
    <w:rsid w:val="006E415F"/>
    <w:rsid w:val="006E5789"/>
    <w:rsid w:val="006E5A20"/>
    <w:rsid w:val="006F05DC"/>
    <w:rsid w:val="00704D23"/>
    <w:rsid w:val="00710EA2"/>
    <w:rsid w:val="00726C4C"/>
    <w:rsid w:val="00730B94"/>
    <w:rsid w:val="007348B9"/>
    <w:rsid w:val="00745A77"/>
    <w:rsid w:val="00750849"/>
    <w:rsid w:val="007541F1"/>
    <w:rsid w:val="007624A8"/>
    <w:rsid w:val="00765B5E"/>
    <w:rsid w:val="00770F80"/>
    <w:rsid w:val="00772E4B"/>
    <w:rsid w:val="00794C4C"/>
    <w:rsid w:val="00795AC4"/>
    <w:rsid w:val="00797A89"/>
    <w:rsid w:val="007A2D1E"/>
    <w:rsid w:val="007A395B"/>
    <w:rsid w:val="007B4D6C"/>
    <w:rsid w:val="007C35ED"/>
    <w:rsid w:val="007C459B"/>
    <w:rsid w:val="007D0FE9"/>
    <w:rsid w:val="007D2E47"/>
    <w:rsid w:val="007D32C3"/>
    <w:rsid w:val="007D3476"/>
    <w:rsid w:val="007D5A25"/>
    <w:rsid w:val="007D6BDA"/>
    <w:rsid w:val="007D6EFD"/>
    <w:rsid w:val="007E4394"/>
    <w:rsid w:val="007E6338"/>
    <w:rsid w:val="007E6905"/>
    <w:rsid w:val="007F07E4"/>
    <w:rsid w:val="007F0EF5"/>
    <w:rsid w:val="007F2A6F"/>
    <w:rsid w:val="007F77B7"/>
    <w:rsid w:val="00801070"/>
    <w:rsid w:val="008013AC"/>
    <w:rsid w:val="00812308"/>
    <w:rsid w:val="008219DF"/>
    <w:rsid w:val="00825119"/>
    <w:rsid w:val="008262C5"/>
    <w:rsid w:val="00833675"/>
    <w:rsid w:val="00836E9C"/>
    <w:rsid w:val="00842F97"/>
    <w:rsid w:val="00853F4B"/>
    <w:rsid w:val="008576B3"/>
    <w:rsid w:val="008619DA"/>
    <w:rsid w:val="00861A2A"/>
    <w:rsid w:val="00863C64"/>
    <w:rsid w:val="00870D7E"/>
    <w:rsid w:val="008775FB"/>
    <w:rsid w:val="008778BB"/>
    <w:rsid w:val="00884084"/>
    <w:rsid w:val="00885052"/>
    <w:rsid w:val="00886FF3"/>
    <w:rsid w:val="008A298A"/>
    <w:rsid w:val="008A4197"/>
    <w:rsid w:val="008A4CE1"/>
    <w:rsid w:val="008A5171"/>
    <w:rsid w:val="008B045A"/>
    <w:rsid w:val="008B40DD"/>
    <w:rsid w:val="008C0170"/>
    <w:rsid w:val="008C4129"/>
    <w:rsid w:val="008C557F"/>
    <w:rsid w:val="008C7C52"/>
    <w:rsid w:val="008D0730"/>
    <w:rsid w:val="008D1DDE"/>
    <w:rsid w:val="008D3E85"/>
    <w:rsid w:val="008D4174"/>
    <w:rsid w:val="008D64A8"/>
    <w:rsid w:val="008E0DDD"/>
    <w:rsid w:val="008E1640"/>
    <w:rsid w:val="008E5330"/>
    <w:rsid w:val="008F49DC"/>
    <w:rsid w:val="008F4CEF"/>
    <w:rsid w:val="008F6A26"/>
    <w:rsid w:val="00901E30"/>
    <w:rsid w:val="00904E7B"/>
    <w:rsid w:val="009131C8"/>
    <w:rsid w:val="009141E1"/>
    <w:rsid w:val="009158F3"/>
    <w:rsid w:val="00920204"/>
    <w:rsid w:val="0092118E"/>
    <w:rsid w:val="00921B8F"/>
    <w:rsid w:val="009224D2"/>
    <w:rsid w:val="009226E5"/>
    <w:rsid w:val="00923CE0"/>
    <w:rsid w:val="00930712"/>
    <w:rsid w:val="009346C1"/>
    <w:rsid w:val="00935E96"/>
    <w:rsid w:val="00944716"/>
    <w:rsid w:val="0095061A"/>
    <w:rsid w:val="0095141C"/>
    <w:rsid w:val="00953B09"/>
    <w:rsid w:val="00967D33"/>
    <w:rsid w:val="009774EB"/>
    <w:rsid w:val="00980A12"/>
    <w:rsid w:val="00985223"/>
    <w:rsid w:val="00991934"/>
    <w:rsid w:val="00992564"/>
    <w:rsid w:val="00994D15"/>
    <w:rsid w:val="009A5CE6"/>
    <w:rsid w:val="009A607D"/>
    <w:rsid w:val="009A6693"/>
    <w:rsid w:val="009A67F3"/>
    <w:rsid w:val="009B0E68"/>
    <w:rsid w:val="009B7000"/>
    <w:rsid w:val="009C36E7"/>
    <w:rsid w:val="009C5EAF"/>
    <w:rsid w:val="009C61C0"/>
    <w:rsid w:val="009C727A"/>
    <w:rsid w:val="009C76D9"/>
    <w:rsid w:val="009D08D4"/>
    <w:rsid w:val="009D4ACF"/>
    <w:rsid w:val="009D5BF2"/>
    <w:rsid w:val="009E0520"/>
    <w:rsid w:val="009E07A6"/>
    <w:rsid w:val="009F0D00"/>
    <w:rsid w:val="009F48E9"/>
    <w:rsid w:val="00A02252"/>
    <w:rsid w:val="00A02254"/>
    <w:rsid w:val="00A0312A"/>
    <w:rsid w:val="00A12ED1"/>
    <w:rsid w:val="00A13CB6"/>
    <w:rsid w:val="00A221BA"/>
    <w:rsid w:val="00A2351F"/>
    <w:rsid w:val="00A403A9"/>
    <w:rsid w:val="00A411AF"/>
    <w:rsid w:val="00A43E31"/>
    <w:rsid w:val="00A45A6E"/>
    <w:rsid w:val="00A4642D"/>
    <w:rsid w:val="00A51FA3"/>
    <w:rsid w:val="00A54B44"/>
    <w:rsid w:val="00A6449E"/>
    <w:rsid w:val="00A66D51"/>
    <w:rsid w:val="00A73612"/>
    <w:rsid w:val="00A74D78"/>
    <w:rsid w:val="00A753B0"/>
    <w:rsid w:val="00A80737"/>
    <w:rsid w:val="00A84A72"/>
    <w:rsid w:val="00A938D0"/>
    <w:rsid w:val="00AA14ED"/>
    <w:rsid w:val="00AA3049"/>
    <w:rsid w:val="00AB22B2"/>
    <w:rsid w:val="00AB3798"/>
    <w:rsid w:val="00AB7A0B"/>
    <w:rsid w:val="00AC3344"/>
    <w:rsid w:val="00AC3EFD"/>
    <w:rsid w:val="00AC5A34"/>
    <w:rsid w:val="00AD0E1A"/>
    <w:rsid w:val="00AD0EB7"/>
    <w:rsid w:val="00AD7F14"/>
    <w:rsid w:val="00AE45E2"/>
    <w:rsid w:val="00AE4D74"/>
    <w:rsid w:val="00AF52B1"/>
    <w:rsid w:val="00B00C9D"/>
    <w:rsid w:val="00B01C55"/>
    <w:rsid w:val="00B03085"/>
    <w:rsid w:val="00B049E9"/>
    <w:rsid w:val="00B04BAA"/>
    <w:rsid w:val="00B04FC6"/>
    <w:rsid w:val="00B061EA"/>
    <w:rsid w:val="00B07A5C"/>
    <w:rsid w:val="00B1343B"/>
    <w:rsid w:val="00B14E91"/>
    <w:rsid w:val="00B16C82"/>
    <w:rsid w:val="00B3047C"/>
    <w:rsid w:val="00B34A29"/>
    <w:rsid w:val="00B34D5F"/>
    <w:rsid w:val="00B35A3A"/>
    <w:rsid w:val="00B37833"/>
    <w:rsid w:val="00B40209"/>
    <w:rsid w:val="00B4689F"/>
    <w:rsid w:val="00B472F0"/>
    <w:rsid w:val="00B5286A"/>
    <w:rsid w:val="00B56BC5"/>
    <w:rsid w:val="00B57235"/>
    <w:rsid w:val="00B6389C"/>
    <w:rsid w:val="00B71E5C"/>
    <w:rsid w:val="00B72DD2"/>
    <w:rsid w:val="00B73C1A"/>
    <w:rsid w:val="00B756EA"/>
    <w:rsid w:val="00B7727B"/>
    <w:rsid w:val="00B86E52"/>
    <w:rsid w:val="00B87D11"/>
    <w:rsid w:val="00B96FB7"/>
    <w:rsid w:val="00B973C6"/>
    <w:rsid w:val="00BA15D7"/>
    <w:rsid w:val="00BA1684"/>
    <w:rsid w:val="00BB470F"/>
    <w:rsid w:val="00BB7DCE"/>
    <w:rsid w:val="00BC030B"/>
    <w:rsid w:val="00BC2857"/>
    <w:rsid w:val="00BC3E18"/>
    <w:rsid w:val="00BC7E64"/>
    <w:rsid w:val="00BD5268"/>
    <w:rsid w:val="00BD6969"/>
    <w:rsid w:val="00BE3CD4"/>
    <w:rsid w:val="00BE3DD2"/>
    <w:rsid w:val="00BE4C6B"/>
    <w:rsid w:val="00BF0A94"/>
    <w:rsid w:val="00BF3F55"/>
    <w:rsid w:val="00BF56B4"/>
    <w:rsid w:val="00C04D01"/>
    <w:rsid w:val="00C06BA0"/>
    <w:rsid w:val="00C14500"/>
    <w:rsid w:val="00C2431B"/>
    <w:rsid w:val="00C27AB5"/>
    <w:rsid w:val="00C37D62"/>
    <w:rsid w:val="00C42DE6"/>
    <w:rsid w:val="00C43489"/>
    <w:rsid w:val="00C451A3"/>
    <w:rsid w:val="00C47AE8"/>
    <w:rsid w:val="00C570DF"/>
    <w:rsid w:val="00C63198"/>
    <w:rsid w:val="00C7477B"/>
    <w:rsid w:val="00C83ABE"/>
    <w:rsid w:val="00C86016"/>
    <w:rsid w:val="00C938B9"/>
    <w:rsid w:val="00C94331"/>
    <w:rsid w:val="00CA5E7F"/>
    <w:rsid w:val="00CA5EC0"/>
    <w:rsid w:val="00CB3C8F"/>
    <w:rsid w:val="00CC27D5"/>
    <w:rsid w:val="00CC455E"/>
    <w:rsid w:val="00CD0AC4"/>
    <w:rsid w:val="00CD1767"/>
    <w:rsid w:val="00CD2E7F"/>
    <w:rsid w:val="00CD6B3F"/>
    <w:rsid w:val="00CE464A"/>
    <w:rsid w:val="00CE7D4E"/>
    <w:rsid w:val="00CE7EDD"/>
    <w:rsid w:val="00CF1545"/>
    <w:rsid w:val="00CF2814"/>
    <w:rsid w:val="00CF2D6F"/>
    <w:rsid w:val="00CF47B6"/>
    <w:rsid w:val="00CF57FC"/>
    <w:rsid w:val="00CF7D6C"/>
    <w:rsid w:val="00D01443"/>
    <w:rsid w:val="00D0578C"/>
    <w:rsid w:val="00D11865"/>
    <w:rsid w:val="00D12C7C"/>
    <w:rsid w:val="00D134AF"/>
    <w:rsid w:val="00D152A9"/>
    <w:rsid w:val="00D1586A"/>
    <w:rsid w:val="00D16727"/>
    <w:rsid w:val="00D17E31"/>
    <w:rsid w:val="00D21187"/>
    <w:rsid w:val="00D2466E"/>
    <w:rsid w:val="00D263E6"/>
    <w:rsid w:val="00D30832"/>
    <w:rsid w:val="00D365A5"/>
    <w:rsid w:val="00D37C6E"/>
    <w:rsid w:val="00D448E3"/>
    <w:rsid w:val="00D44A6F"/>
    <w:rsid w:val="00D467D5"/>
    <w:rsid w:val="00D6041F"/>
    <w:rsid w:val="00D609C3"/>
    <w:rsid w:val="00D621EC"/>
    <w:rsid w:val="00D709A6"/>
    <w:rsid w:val="00D70C42"/>
    <w:rsid w:val="00D81BD5"/>
    <w:rsid w:val="00D8484E"/>
    <w:rsid w:val="00D8520B"/>
    <w:rsid w:val="00D8786D"/>
    <w:rsid w:val="00D91BBF"/>
    <w:rsid w:val="00D91EA8"/>
    <w:rsid w:val="00D93C35"/>
    <w:rsid w:val="00D95A04"/>
    <w:rsid w:val="00DB269D"/>
    <w:rsid w:val="00DC1588"/>
    <w:rsid w:val="00DC44F7"/>
    <w:rsid w:val="00DC6A5E"/>
    <w:rsid w:val="00DD1ECD"/>
    <w:rsid w:val="00DD5FA0"/>
    <w:rsid w:val="00DE0C92"/>
    <w:rsid w:val="00DE5B74"/>
    <w:rsid w:val="00DE6E9B"/>
    <w:rsid w:val="00DE7149"/>
    <w:rsid w:val="00DE720C"/>
    <w:rsid w:val="00DF4D99"/>
    <w:rsid w:val="00E00ADC"/>
    <w:rsid w:val="00E028CB"/>
    <w:rsid w:val="00E0422C"/>
    <w:rsid w:val="00E131B3"/>
    <w:rsid w:val="00E13AB1"/>
    <w:rsid w:val="00E22C29"/>
    <w:rsid w:val="00E23F3C"/>
    <w:rsid w:val="00E30D31"/>
    <w:rsid w:val="00E34A43"/>
    <w:rsid w:val="00E35BBB"/>
    <w:rsid w:val="00E41F00"/>
    <w:rsid w:val="00E45840"/>
    <w:rsid w:val="00E45B01"/>
    <w:rsid w:val="00E47ABE"/>
    <w:rsid w:val="00E52ED4"/>
    <w:rsid w:val="00E54120"/>
    <w:rsid w:val="00E54B97"/>
    <w:rsid w:val="00E55BA0"/>
    <w:rsid w:val="00E5776A"/>
    <w:rsid w:val="00E67E3A"/>
    <w:rsid w:val="00E717AF"/>
    <w:rsid w:val="00E80C47"/>
    <w:rsid w:val="00E976E1"/>
    <w:rsid w:val="00EA033D"/>
    <w:rsid w:val="00EA457B"/>
    <w:rsid w:val="00EA69CA"/>
    <w:rsid w:val="00EB255F"/>
    <w:rsid w:val="00EB3E39"/>
    <w:rsid w:val="00EB7C17"/>
    <w:rsid w:val="00EC2C03"/>
    <w:rsid w:val="00EC5AC6"/>
    <w:rsid w:val="00EC6F96"/>
    <w:rsid w:val="00ED6A4E"/>
    <w:rsid w:val="00EE16C2"/>
    <w:rsid w:val="00EE3D01"/>
    <w:rsid w:val="00EE51B7"/>
    <w:rsid w:val="00EE5247"/>
    <w:rsid w:val="00EE54E7"/>
    <w:rsid w:val="00EF0EE7"/>
    <w:rsid w:val="00EF318B"/>
    <w:rsid w:val="00EF40B0"/>
    <w:rsid w:val="00EF6458"/>
    <w:rsid w:val="00F04036"/>
    <w:rsid w:val="00F10854"/>
    <w:rsid w:val="00F12A75"/>
    <w:rsid w:val="00F12ADA"/>
    <w:rsid w:val="00F15255"/>
    <w:rsid w:val="00F15665"/>
    <w:rsid w:val="00F1694A"/>
    <w:rsid w:val="00F25617"/>
    <w:rsid w:val="00F261E2"/>
    <w:rsid w:val="00F30DB9"/>
    <w:rsid w:val="00F4200F"/>
    <w:rsid w:val="00F42A9B"/>
    <w:rsid w:val="00F435FB"/>
    <w:rsid w:val="00F53185"/>
    <w:rsid w:val="00F54F8A"/>
    <w:rsid w:val="00F61216"/>
    <w:rsid w:val="00F661F8"/>
    <w:rsid w:val="00F858FC"/>
    <w:rsid w:val="00F914D2"/>
    <w:rsid w:val="00FA0757"/>
    <w:rsid w:val="00FA1C38"/>
    <w:rsid w:val="00FA6772"/>
    <w:rsid w:val="00FB00BC"/>
    <w:rsid w:val="00FB5DAE"/>
    <w:rsid w:val="00FB6072"/>
    <w:rsid w:val="00FB68CC"/>
    <w:rsid w:val="00FC69B4"/>
    <w:rsid w:val="00FC73D6"/>
    <w:rsid w:val="00FE1590"/>
    <w:rsid w:val="00FE3394"/>
    <w:rsid w:val="00FE34ED"/>
    <w:rsid w:val="00FE40DD"/>
    <w:rsid w:val="00FE6612"/>
    <w:rsid w:val="00FE7C7A"/>
    <w:rsid w:val="00FF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D263E6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D263E6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D263E6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D263E6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D263E6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D263E6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D263E6"/>
  </w:style>
  <w:style w:type="paragraph" w:customStyle="1" w:styleId="10">
    <w:name w:val="заголовок 1"/>
    <w:basedOn w:val="a"/>
    <w:next w:val="a"/>
    <w:pPr>
      <w:keepNext/>
      <w:spacing w:before="240" w:after="60"/>
    </w:pPr>
    <w:rPr>
      <w:rFonts w:ascii="Helvetica" w:hAnsi="Helvetica"/>
      <w:b/>
      <w:kern w:val="28"/>
      <w:sz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ind w:firstLine="709"/>
    </w:pPr>
    <w:rPr>
      <w:rFonts w:ascii="Academy" w:hAnsi="Academy"/>
      <w:color w:val="008080"/>
      <w:sz w:val="28"/>
    </w:rPr>
  </w:style>
  <w:style w:type="table" w:styleId="a7">
    <w:name w:val="Table Grid"/>
    <w:basedOn w:val="a1"/>
    <w:rsid w:val="00A84A72"/>
    <w:pPr>
      <w:spacing w:before="120" w:line="360" w:lineRule="auto"/>
      <w:ind w:firstLine="6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"/>
    <w:basedOn w:val="a"/>
    <w:rsid w:val="004E306B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Verdana"/>
      <w:sz w:val="20"/>
      <w:lang w:val="en-US" w:eastAsia="en-US"/>
    </w:rPr>
  </w:style>
  <w:style w:type="paragraph" w:styleId="a9">
    <w:name w:val="Title"/>
    <w:basedOn w:val="a"/>
    <w:qFormat/>
    <w:rsid w:val="00CD0AC4"/>
    <w:pPr>
      <w:ind w:firstLine="0"/>
      <w:jc w:val="center"/>
    </w:pPr>
    <w:rPr>
      <w:rFonts w:ascii="Times New Roman" w:hAnsi="Times New Roman"/>
      <w:sz w:val="28"/>
    </w:rPr>
  </w:style>
  <w:style w:type="table" w:customStyle="1" w:styleId="11">
    <w:name w:val="Сетка таблицы1"/>
    <w:basedOn w:val="a1"/>
    <w:next w:val="a7"/>
    <w:uiPriority w:val="59"/>
    <w:rsid w:val="00612193"/>
    <w:pPr>
      <w:ind w:firstLine="709"/>
      <w:jc w:val="both"/>
    </w:pPr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8013A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8013AC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rsid w:val="00A45A6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A45A6E"/>
    <w:rPr>
      <w:rFonts w:ascii="TimesDL" w:hAnsi="TimesDL"/>
      <w:sz w:val="24"/>
    </w:rPr>
  </w:style>
  <w:style w:type="paragraph" w:customStyle="1" w:styleId="formattext">
    <w:name w:val="formattext"/>
    <w:basedOn w:val="a"/>
    <w:rsid w:val="00E13AB1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styleId="ae">
    <w:name w:val="No Spacing"/>
    <w:uiPriority w:val="1"/>
    <w:qFormat/>
    <w:rsid w:val="00E13AB1"/>
    <w:pPr>
      <w:ind w:firstLine="680"/>
      <w:jc w:val="both"/>
    </w:pPr>
    <w:rPr>
      <w:rFonts w:ascii="TimesDL" w:hAnsi="TimesDL"/>
      <w:sz w:val="24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042047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042047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042047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D263E6"/>
    <w:rPr>
      <w:rFonts w:ascii="Arial" w:hAnsi="Arial"/>
      <w:b w:val="0"/>
      <w:i w:val="0"/>
      <w:iCs/>
      <w:color w:val="0000FF"/>
      <w:sz w:val="24"/>
      <w:u w:val="none"/>
    </w:rPr>
  </w:style>
  <w:style w:type="paragraph" w:styleId="af">
    <w:name w:val="annotation text"/>
    <w:aliases w:val="!Равноширинный текст документа"/>
    <w:basedOn w:val="a"/>
    <w:link w:val="af0"/>
    <w:rsid w:val="00D263E6"/>
    <w:rPr>
      <w:rFonts w:ascii="Courier" w:hAnsi="Courier"/>
      <w:sz w:val="22"/>
      <w:szCs w:val="20"/>
    </w:rPr>
  </w:style>
  <w:style w:type="character" w:customStyle="1" w:styleId="af0">
    <w:name w:val="Текст примечания Знак"/>
    <w:aliases w:val="!Равноширинный текст документа Знак"/>
    <w:basedOn w:val="a0"/>
    <w:link w:val="af"/>
    <w:rsid w:val="00042047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D263E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f1">
    <w:name w:val="Hyperlink"/>
    <w:basedOn w:val="a0"/>
    <w:rsid w:val="00D263E6"/>
    <w:rPr>
      <w:color w:val="0000FF"/>
      <w:u w:val="none"/>
    </w:rPr>
  </w:style>
  <w:style w:type="paragraph" w:customStyle="1" w:styleId="Application">
    <w:name w:val="Application!Приложение"/>
    <w:rsid w:val="00D263E6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D263E6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D263E6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D263E6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D263E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D263E6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D263E6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D263E6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D263E6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D263E6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D263E6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D263E6"/>
  </w:style>
  <w:style w:type="paragraph" w:customStyle="1" w:styleId="10">
    <w:name w:val="заголовок 1"/>
    <w:basedOn w:val="a"/>
    <w:next w:val="a"/>
    <w:pPr>
      <w:keepNext/>
      <w:spacing w:before="240" w:after="60"/>
    </w:pPr>
    <w:rPr>
      <w:rFonts w:ascii="Helvetica" w:hAnsi="Helvetica"/>
      <w:b/>
      <w:kern w:val="28"/>
      <w:sz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ind w:firstLine="709"/>
    </w:pPr>
    <w:rPr>
      <w:rFonts w:ascii="Academy" w:hAnsi="Academy"/>
      <w:color w:val="008080"/>
      <w:sz w:val="28"/>
    </w:rPr>
  </w:style>
  <w:style w:type="table" w:styleId="a7">
    <w:name w:val="Table Grid"/>
    <w:basedOn w:val="a1"/>
    <w:rsid w:val="00A84A72"/>
    <w:pPr>
      <w:spacing w:before="120" w:line="360" w:lineRule="auto"/>
      <w:ind w:firstLine="6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"/>
    <w:basedOn w:val="a"/>
    <w:rsid w:val="004E306B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Verdana"/>
      <w:sz w:val="20"/>
      <w:lang w:val="en-US" w:eastAsia="en-US"/>
    </w:rPr>
  </w:style>
  <w:style w:type="paragraph" w:styleId="a9">
    <w:name w:val="Title"/>
    <w:basedOn w:val="a"/>
    <w:qFormat/>
    <w:rsid w:val="00CD0AC4"/>
    <w:pPr>
      <w:ind w:firstLine="0"/>
      <w:jc w:val="center"/>
    </w:pPr>
    <w:rPr>
      <w:rFonts w:ascii="Times New Roman" w:hAnsi="Times New Roman"/>
      <w:sz w:val="28"/>
    </w:rPr>
  </w:style>
  <w:style w:type="table" w:customStyle="1" w:styleId="11">
    <w:name w:val="Сетка таблицы1"/>
    <w:basedOn w:val="a1"/>
    <w:next w:val="a7"/>
    <w:uiPriority w:val="59"/>
    <w:rsid w:val="00612193"/>
    <w:pPr>
      <w:ind w:firstLine="709"/>
      <w:jc w:val="both"/>
    </w:pPr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8013A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8013AC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rsid w:val="00A45A6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A45A6E"/>
    <w:rPr>
      <w:rFonts w:ascii="TimesDL" w:hAnsi="TimesDL"/>
      <w:sz w:val="24"/>
    </w:rPr>
  </w:style>
  <w:style w:type="paragraph" w:customStyle="1" w:styleId="formattext">
    <w:name w:val="formattext"/>
    <w:basedOn w:val="a"/>
    <w:rsid w:val="00E13AB1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styleId="ae">
    <w:name w:val="No Spacing"/>
    <w:uiPriority w:val="1"/>
    <w:qFormat/>
    <w:rsid w:val="00E13AB1"/>
    <w:pPr>
      <w:ind w:firstLine="680"/>
      <w:jc w:val="both"/>
    </w:pPr>
    <w:rPr>
      <w:rFonts w:ascii="TimesDL" w:hAnsi="TimesDL"/>
      <w:sz w:val="24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042047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042047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042047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D263E6"/>
    <w:rPr>
      <w:rFonts w:ascii="Arial" w:hAnsi="Arial"/>
      <w:b w:val="0"/>
      <w:i w:val="0"/>
      <w:iCs/>
      <w:color w:val="0000FF"/>
      <w:sz w:val="24"/>
      <w:u w:val="none"/>
    </w:rPr>
  </w:style>
  <w:style w:type="paragraph" w:styleId="af">
    <w:name w:val="annotation text"/>
    <w:aliases w:val="!Равноширинный текст документа"/>
    <w:basedOn w:val="a"/>
    <w:link w:val="af0"/>
    <w:rsid w:val="00D263E6"/>
    <w:rPr>
      <w:rFonts w:ascii="Courier" w:hAnsi="Courier"/>
      <w:sz w:val="22"/>
      <w:szCs w:val="20"/>
    </w:rPr>
  </w:style>
  <w:style w:type="character" w:customStyle="1" w:styleId="af0">
    <w:name w:val="Текст примечания Знак"/>
    <w:aliases w:val="!Равноширинный текст документа Знак"/>
    <w:basedOn w:val="a0"/>
    <w:link w:val="af"/>
    <w:rsid w:val="00042047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D263E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f1">
    <w:name w:val="Hyperlink"/>
    <w:basedOn w:val="a0"/>
    <w:rsid w:val="00D263E6"/>
    <w:rPr>
      <w:color w:val="0000FF"/>
      <w:u w:val="none"/>
    </w:rPr>
  </w:style>
  <w:style w:type="paragraph" w:customStyle="1" w:styleId="Application">
    <w:name w:val="Application!Приложение"/>
    <w:rsid w:val="00D263E6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D263E6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D263E6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D263E6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D263E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10.20.49.3:8080/content/act/794b191f-ac99-4157-b2f3-3ef3742c91e8.do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10.20.49.3:8080/content/act/20a84d9f-1c22-4d10-80dd-51f8b4852fd0.doc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nla-service.minjust.ru:8080/rnla-links/ws/content/act/8f21b21c-a408-42c4-b9fe-a939b863c84a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.RU\&#1055;&#1057;%20&#1053;&#1055;&#1040;%20&#1045;&#1057;&#1048;&#1058;&#1054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4A5DE-A350-4EAC-9870-8FD432948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15</Pages>
  <Words>2671</Words>
  <Characters>15231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17867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Сорокина</dc:creator>
  <cp:lastModifiedBy>Анастасия Сорокина</cp:lastModifiedBy>
  <cp:revision>1</cp:revision>
  <cp:lastPrinted>2023-08-03T01:48:00Z</cp:lastPrinted>
  <dcterms:created xsi:type="dcterms:W3CDTF">2026-08-31T04:54:00Z</dcterms:created>
  <dcterms:modified xsi:type="dcterms:W3CDTF">2026-08-31T04:54:00Z</dcterms:modified>
</cp:coreProperties>
</file>