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E427EE" w:rsidRDefault="00B87681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E427EE">
        <w:rPr>
          <w:rFonts w:cs="Arial"/>
          <w:b/>
          <w:bCs/>
          <w:kern w:val="28"/>
          <w:sz w:val="32"/>
          <w:szCs w:val="32"/>
        </w:rPr>
        <w:t>–</w:t>
      </w:r>
      <w:r w:rsidR="005F7317" w:rsidRPr="00E427EE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E427EE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E427EE" w:rsidRDefault="009D08D4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257AE6" w:rsidRPr="00E427EE" w:rsidRDefault="00257AE6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257AE6" w:rsidRPr="00E427EE" w:rsidRDefault="00257AE6" w:rsidP="00E427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</w:t>
      </w:r>
      <w:r w:rsidR="00E427EE" w:rsidRPr="00E427EE">
        <w:rPr>
          <w:rFonts w:cs="Arial"/>
          <w:b/>
          <w:bCs/>
          <w:kern w:val="28"/>
          <w:sz w:val="32"/>
          <w:szCs w:val="32"/>
        </w:rPr>
        <w:t xml:space="preserve"> </w:t>
      </w:r>
      <w:r w:rsidRPr="00E427EE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округа </w:t>
      </w:r>
      <w:bookmarkStart w:id="1" w:name="_Hlk116563205"/>
      <w:r w:rsidRPr="00E427EE">
        <w:rPr>
          <w:rFonts w:cs="Arial"/>
          <w:b/>
          <w:bCs/>
          <w:kern w:val="28"/>
          <w:sz w:val="32"/>
          <w:szCs w:val="32"/>
        </w:rPr>
        <w:t>от 22.12.2021 № 1362 «Об утверждении плана мероприятий («дорожной карты») «Создание в муниципальном образовании «Ленинск-Кузнецкий муниципальный округ Кемеровской области – Кузбасса» системы долговременного ухода за гражданами пожилого возраста и инвалидами» на 2022-2024 годы»</w:t>
      </w:r>
    </w:p>
    <w:p w:rsidR="00257AE6" w:rsidRPr="00E427EE" w:rsidRDefault="00257AE6" w:rsidP="00E427EE"/>
    <w:bookmarkEnd w:id="1"/>
    <w:p w:rsidR="00257AE6" w:rsidRPr="00E427EE" w:rsidRDefault="00257AE6" w:rsidP="00E427EE">
      <w:r w:rsidRPr="00E427EE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257AE6" w:rsidRPr="00E427EE" w:rsidRDefault="00257AE6" w:rsidP="00E427EE">
      <w:r w:rsidRPr="00E427EE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826773">
          <w:rPr>
            <w:rStyle w:val="af0"/>
          </w:rPr>
          <w:t>от 22.12.2021 № 1362</w:t>
        </w:r>
      </w:hyperlink>
      <w:r w:rsidRPr="00E427EE">
        <w:t xml:space="preserve"> «Об утверждении плана мероприятий («дорожной карты») «Создание в муниципальном образовании «Ленинск-Кузнецкий муниципальный округ Кемеровской области – Кузбасса» системы долговременного ухода за гражданами пожилого возраста и инвалидами» на 2022-2024 годы» следующие изменения:</w:t>
      </w:r>
    </w:p>
    <w:p w:rsidR="00257AE6" w:rsidRPr="00E427EE" w:rsidRDefault="00257AE6" w:rsidP="00E427EE">
      <w:r w:rsidRPr="00E427EE">
        <w:t xml:space="preserve">1.1. В </w:t>
      </w:r>
      <w:r w:rsidR="00E74E8B" w:rsidRPr="00E427EE">
        <w:t>названии</w:t>
      </w:r>
      <w:r w:rsidRPr="00E427EE">
        <w:t>, в п.</w:t>
      </w:r>
      <w:r w:rsidR="00E74E8B" w:rsidRPr="00E427EE">
        <w:t xml:space="preserve"> </w:t>
      </w:r>
      <w:r w:rsidRPr="00E427EE">
        <w:t xml:space="preserve">1 постановления слова «2022-2024 годы» заменить </w:t>
      </w:r>
      <w:r w:rsidR="00E74E8B" w:rsidRPr="00E427EE">
        <w:t xml:space="preserve">на </w:t>
      </w:r>
      <w:r w:rsidRPr="00E427EE">
        <w:t>слова «2023</w:t>
      </w:r>
      <w:r w:rsidR="00E74E8B" w:rsidRPr="00E427EE">
        <w:t xml:space="preserve"> </w:t>
      </w:r>
      <w:r w:rsidRPr="00E427EE">
        <w:t>г</w:t>
      </w:r>
      <w:r w:rsidR="00E74E8B" w:rsidRPr="00E427EE">
        <w:t>од</w:t>
      </w:r>
      <w:r w:rsidRPr="00E427EE">
        <w:t>»</w:t>
      </w:r>
    </w:p>
    <w:p w:rsidR="00257AE6" w:rsidRPr="00E427EE" w:rsidRDefault="00257AE6" w:rsidP="00E427EE">
      <w:r w:rsidRPr="00E427EE">
        <w:t>1.2. Приложение к постановлению изложить в новой редакции согласно приложению к настоящему постановлению.</w:t>
      </w:r>
    </w:p>
    <w:p w:rsidR="00132907" w:rsidRPr="00E427EE" w:rsidRDefault="00132907" w:rsidP="00E427EE">
      <w:r w:rsidRPr="00E427EE">
        <w:t xml:space="preserve">2. Постановление администрации Ленинск-Кузнецкого муниципального округа </w:t>
      </w:r>
      <w:hyperlink r:id="rId11" w:tgtFrame="Cancelling" w:history="1">
        <w:r w:rsidRPr="00826773">
          <w:rPr>
            <w:rStyle w:val="af0"/>
          </w:rPr>
          <w:t>от 28.10.2022 № 1034</w:t>
        </w:r>
      </w:hyperlink>
      <w:r w:rsidRPr="00E427EE">
        <w:t xml:space="preserve"> «</w:t>
      </w:r>
      <w:r w:rsidRPr="00E427EE">
        <w:rPr>
          <w:rFonts w:hint="eastAsia"/>
        </w:rPr>
        <w:t>О</w:t>
      </w:r>
      <w:r w:rsidRPr="00E427EE">
        <w:t xml:space="preserve"> </w:t>
      </w:r>
      <w:r w:rsidRPr="00E427EE">
        <w:rPr>
          <w:rFonts w:hint="eastAsia"/>
        </w:rPr>
        <w:t>внесении</w:t>
      </w:r>
      <w:r w:rsidRPr="00E427EE">
        <w:t xml:space="preserve"> </w:t>
      </w:r>
      <w:r w:rsidRPr="00E427EE">
        <w:rPr>
          <w:rFonts w:hint="eastAsia"/>
        </w:rPr>
        <w:t>изменений</w:t>
      </w:r>
      <w:r w:rsidRPr="00E427EE">
        <w:t xml:space="preserve"> </w:t>
      </w:r>
      <w:r w:rsidRPr="00E427EE">
        <w:rPr>
          <w:rFonts w:hint="eastAsia"/>
        </w:rPr>
        <w:t>в</w:t>
      </w:r>
      <w:r w:rsidRPr="00E427EE">
        <w:t xml:space="preserve"> </w:t>
      </w:r>
      <w:r w:rsidRPr="00E427EE">
        <w:rPr>
          <w:rFonts w:hint="eastAsia"/>
        </w:rPr>
        <w:t>постановление</w:t>
      </w:r>
      <w:r w:rsidRPr="00E427EE">
        <w:t xml:space="preserve"> </w:t>
      </w:r>
      <w:r w:rsidRPr="00E427EE">
        <w:rPr>
          <w:rFonts w:hint="eastAsia"/>
        </w:rPr>
        <w:t>администрации</w:t>
      </w:r>
      <w:r w:rsidRPr="00E427EE">
        <w:t xml:space="preserve"> </w:t>
      </w:r>
      <w:r w:rsidRPr="00E427EE">
        <w:rPr>
          <w:rFonts w:hint="eastAsia"/>
        </w:rPr>
        <w:t>Ленинск</w:t>
      </w:r>
      <w:r w:rsidRPr="00E427EE">
        <w:t>-</w:t>
      </w:r>
      <w:r w:rsidRPr="00E427EE">
        <w:rPr>
          <w:rFonts w:hint="eastAsia"/>
        </w:rPr>
        <w:t>Кузнецкого</w:t>
      </w:r>
      <w:r w:rsidRPr="00E427EE">
        <w:t xml:space="preserve"> </w:t>
      </w:r>
      <w:r w:rsidRPr="00E427EE">
        <w:rPr>
          <w:rFonts w:hint="eastAsia"/>
        </w:rPr>
        <w:t>муниципального</w:t>
      </w:r>
      <w:r w:rsidRPr="00E427EE">
        <w:t xml:space="preserve"> </w:t>
      </w:r>
      <w:r w:rsidRPr="00E427EE">
        <w:rPr>
          <w:rFonts w:hint="eastAsia"/>
        </w:rPr>
        <w:t>округа</w:t>
      </w:r>
      <w:r w:rsidRPr="00E427EE">
        <w:t xml:space="preserve"> </w:t>
      </w:r>
      <w:r w:rsidRPr="00E427EE">
        <w:rPr>
          <w:rFonts w:hint="eastAsia"/>
        </w:rPr>
        <w:t>от</w:t>
      </w:r>
      <w:r w:rsidRPr="00E427EE">
        <w:t xml:space="preserve"> 22.12.2021 </w:t>
      </w:r>
      <w:r w:rsidRPr="00E427EE">
        <w:rPr>
          <w:rFonts w:hint="eastAsia"/>
        </w:rPr>
        <w:t>№</w:t>
      </w:r>
      <w:r w:rsidRPr="00E427EE">
        <w:t xml:space="preserve"> 1362 </w:t>
      </w:r>
      <w:r w:rsidRPr="00E427EE">
        <w:rPr>
          <w:rFonts w:hint="eastAsia"/>
        </w:rPr>
        <w:t>«Об</w:t>
      </w:r>
      <w:r w:rsidRPr="00E427EE">
        <w:t xml:space="preserve"> </w:t>
      </w:r>
      <w:r w:rsidRPr="00E427EE">
        <w:rPr>
          <w:rFonts w:hint="eastAsia"/>
        </w:rPr>
        <w:t>утверждении</w:t>
      </w:r>
      <w:r w:rsidRPr="00E427EE">
        <w:t xml:space="preserve"> </w:t>
      </w:r>
      <w:r w:rsidRPr="00E427EE">
        <w:rPr>
          <w:rFonts w:hint="eastAsia"/>
        </w:rPr>
        <w:t>плана</w:t>
      </w:r>
      <w:r w:rsidRPr="00E427EE">
        <w:t xml:space="preserve"> </w:t>
      </w:r>
      <w:r w:rsidRPr="00E427EE">
        <w:rPr>
          <w:rFonts w:hint="eastAsia"/>
        </w:rPr>
        <w:t>мероприятий</w:t>
      </w:r>
      <w:r w:rsidRPr="00E427EE">
        <w:t xml:space="preserve"> («</w:t>
      </w:r>
      <w:r w:rsidRPr="00E427EE">
        <w:rPr>
          <w:rFonts w:hint="eastAsia"/>
        </w:rPr>
        <w:t>дорожной</w:t>
      </w:r>
      <w:r w:rsidRPr="00E427EE">
        <w:t xml:space="preserve"> </w:t>
      </w:r>
      <w:r w:rsidRPr="00E427EE">
        <w:rPr>
          <w:rFonts w:hint="eastAsia"/>
        </w:rPr>
        <w:t>карты»</w:t>
      </w:r>
      <w:r w:rsidRPr="00E427EE">
        <w:t xml:space="preserve">) </w:t>
      </w:r>
      <w:r w:rsidRPr="00E427EE">
        <w:rPr>
          <w:rFonts w:hint="eastAsia"/>
        </w:rPr>
        <w:t>«Создание</w:t>
      </w:r>
      <w:r w:rsidRPr="00E427EE">
        <w:t xml:space="preserve"> </w:t>
      </w:r>
      <w:r w:rsidRPr="00E427EE">
        <w:rPr>
          <w:rFonts w:hint="eastAsia"/>
        </w:rPr>
        <w:t>в</w:t>
      </w:r>
      <w:r w:rsidRPr="00E427EE">
        <w:t xml:space="preserve"> </w:t>
      </w:r>
      <w:r w:rsidRPr="00E427EE">
        <w:rPr>
          <w:rFonts w:hint="eastAsia"/>
        </w:rPr>
        <w:t>муниципальном</w:t>
      </w:r>
      <w:r w:rsidRPr="00E427EE">
        <w:t xml:space="preserve"> </w:t>
      </w:r>
      <w:r w:rsidRPr="00E427EE">
        <w:rPr>
          <w:rFonts w:hint="eastAsia"/>
        </w:rPr>
        <w:t>образовании</w:t>
      </w:r>
      <w:r w:rsidRPr="00E427EE">
        <w:t xml:space="preserve"> «</w:t>
      </w:r>
      <w:r w:rsidRPr="00E427EE">
        <w:rPr>
          <w:rFonts w:hint="eastAsia"/>
        </w:rPr>
        <w:t>Ленинск</w:t>
      </w:r>
      <w:r w:rsidRPr="00E427EE">
        <w:t>-</w:t>
      </w:r>
      <w:r w:rsidRPr="00E427EE">
        <w:rPr>
          <w:rFonts w:hint="eastAsia"/>
        </w:rPr>
        <w:t>Кузнецкий</w:t>
      </w:r>
      <w:r w:rsidRPr="00E427EE">
        <w:t xml:space="preserve"> </w:t>
      </w:r>
      <w:r w:rsidRPr="00E427EE">
        <w:rPr>
          <w:rFonts w:hint="eastAsia"/>
        </w:rPr>
        <w:t>муниципальный</w:t>
      </w:r>
      <w:r w:rsidRPr="00E427EE">
        <w:t xml:space="preserve"> </w:t>
      </w:r>
      <w:r w:rsidRPr="00E427EE">
        <w:rPr>
          <w:rFonts w:hint="eastAsia"/>
        </w:rPr>
        <w:t>округ</w:t>
      </w:r>
      <w:r w:rsidRPr="00E427EE">
        <w:t xml:space="preserve"> </w:t>
      </w:r>
      <w:r w:rsidRPr="00E427EE">
        <w:rPr>
          <w:rFonts w:hint="eastAsia"/>
        </w:rPr>
        <w:t>Кемеровской</w:t>
      </w:r>
      <w:r w:rsidRPr="00E427EE">
        <w:t xml:space="preserve"> </w:t>
      </w:r>
      <w:r w:rsidRPr="00E427EE">
        <w:rPr>
          <w:rFonts w:hint="eastAsia"/>
        </w:rPr>
        <w:t>области</w:t>
      </w:r>
      <w:r w:rsidRPr="00E427EE">
        <w:t xml:space="preserve"> – </w:t>
      </w:r>
      <w:r w:rsidRPr="00E427EE">
        <w:rPr>
          <w:rFonts w:hint="eastAsia"/>
        </w:rPr>
        <w:t>Кузбасса»</w:t>
      </w:r>
      <w:r w:rsidRPr="00E427EE">
        <w:t xml:space="preserve"> </w:t>
      </w:r>
      <w:r w:rsidRPr="00E427EE">
        <w:rPr>
          <w:rFonts w:hint="eastAsia"/>
        </w:rPr>
        <w:t>системы</w:t>
      </w:r>
      <w:r w:rsidRPr="00E427EE">
        <w:t xml:space="preserve"> </w:t>
      </w:r>
      <w:r w:rsidRPr="00E427EE">
        <w:rPr>
          <w:rFonts w:hint="eastAsia"/>
        </w:rPr>
        <w:t>долговременного</w:t>
      </w:r>
      <w:r w:rsidRPr="00E427EE">
        <w:t xml:space="preserve"> </w:t>
      </w:r>
      <w:r w:rsidRPr="00E427EE">
        <w:rPr>
          <w:rFonts w:hint="eastAsia"/>
        </w:rPr>
        <w:t>ухода</w:t>
      </w:r>
      <w:r w:rsidRPr="00E427EE">
        <w:t xml:space="preserve"> </w:t>
      </w:r>
      <w:r w:rsidRPr="00E427EE">
        <w:rPr>
          <w:rFonts w:hint="eastAsia"/>
        </w:rPr>
        <w:t>за</w:t>
      </w:r>
      <w:r w:rsidRPr="00E427EE">
        <w:t xml:space="preserve"> </w:t>
      </w:r>
      <w:r w:rsidRPr="00E427EE">
        <w:rPr>
          <w:rFonts w:hint="eastAsia"/>
        </w:rPr>
        <w:t>гражданами</w:t>
      </w:r>
      <w:r w:rsidRPr="00E427EE">
        <w:t xml:space="preserve"> </w:t>
      </w:r>
      <w:r w:rsidRPr="00E427EE">
        <w:rPr>
          <w:rFonts w:hint="eastAsia"/>
        </w:rPr>
        <w:t>пожилого</w:t>
      </w:r>
      <w:r w:rsidRPr="00E427EE">
        <w:t xml:space="preserve"> </w:t>
      </w:r>
      <w:r w:rsidRPr="00E427EE">
        <w:rPr>
          <w:rFonts w:hint="eastAsia"/>
        </w:rPr>
        <w:t>возраста</w:t>
      </w:r>
      <w:r w:rsidRPr="00E427EE">
        <w:t xml:space="preserve"> </w:t>
      </w:r>
      <w:r w:rsidRPr="00E427EE">
        <w:rPr>
          <w:rFonts w:hint="eastAsia"/>
        </w:rPr>
        <w:t>и</w:t>
      </w:r>
      <w:r w:rsidRPr="00E427EE">
        <w:t xml:space="preserve"> </w:t>
      </w:r>
      <w:r w:rsidRPr="00E427EE">
        <w:rPr>
          <w:rFonts w:hint="eastAsia"/>
        </w:rPr>
        <w:t>инвалидами»</w:t>
      </w:r>
      <w:r w:rsidRPr="00E427EE">
        <w:t xml:space="preserve"> </w:t>
      </w:r>
      <w:r w:rsidRPr="00E427EE">
        <w:rPr>
          <w:rFonts w:hint="eastAsia"/>
        </w:rPr>
        <w:t>на</w:t>
      </w:r>
      <w:r w:rsidRPr="00E427EE">
        <w:t xml:space="preserve"> 2022-2024 </w:t>
      </w:r>
      <w:r w:rsidRPr="00E427EE">
        <w:rPr>
          <w:rFonts w:hint="eastAsia"/>
        </w:rPr>
        <w:t>годы»</w:t>
      </w:r>
      <w:r w:rsidRPr="00E427EE">
        <w:t xml:space="preserve"> считать утратившим силу.</w:t>
      </w:r>
    </w:p>
    <w:p w:rsidR="00E74E8B" w:rsidRPr="00E427EE" w:rsidRDefault="00257AE6" w:rsidP="00E427EE">
      <w:r w:rsidRPr="00E427EE">
        <w:t xml:space="preserve">2. </w:t>
      </w:r>
      <w:r w:rsidR="00E74E8B" w:rsidRPr="00E427EE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</w:t>
      </w:r>
      <w:r w:rsidR="00E74E8B" w:rsidRPr="00E427EE">
        <w:lastRenderedPageBreak/>
        <w:t>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E74E8B" w:rsidRPr="00E427EE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257AE6" w:rsidRPr="00E427EE" w:rsidRDefault="00257AE6" w:rsidP="00E427EE">
      <w:r w:rsidRPr="00E427EE">
        <w:t>3. Контроль за исполнением постановления возложить на заместителя главы Ленинск-Кузнецкого муниципального округа по социальным вопросам М.А. Пульнову.</w:t>
      </w:r>
    </w:p>
    <w:p w:rsidR="00257AE6" w:rsidRPr="00E427EE" w:rsidRDefault="00257AE6" w:rsidP="00E427EE">
      <w:r w:rsidRPr="00E427EE">
        <w:t>4. Постановление вступает в силу после его официального обнародования.</w:t>
      </w:r>
    </w:p>
    <w:p w:rsidR="007A2D1E" w:rsidRPr="00E427EE" w:rsidRDefault="007A2D1E" w:rsidP="00E427EE"/>
    <w:p w:rsidR="00BB5CA9" w:rsidRPr="00E427EE" w:rsidRDefault="00BB5CA9" w:rsidP="00E427EE">
      <w:r w:rsidRPr="00E427EE">
        <w:t>Глава</w:t>
      </w:r>
    </w:p>
    <w:p w:rsidR="00BB5CA9" w:rsidRPr="00E427EE" w:rsidRDefault="00BB5CA9" w:rsidP="00E427EE">
      <w:r w:rsidRPr="00E427EE">
        <w:t>Ленинск-Кузнецкого</w:t>
      </w:r>
    </w:p>
    <w:p w:rsidR="00BB5CA9" w:rsidRPr="00E427EE" w:rsidRDefault="00BB5CA9" w:rsidP="00E427EE">
      <w:r w:rsidRPr="00E427EE">
        <w:t>муниципального округа</w:t>
      </w:r>
      <w:r w:rsidR="00E427EE">
        <w:t xml:space="preserve"> </w:t>
      </w:r>
      <w:r w:rsidRPr="00E427EE">
        <w:t>Д.П. Полежайкин</w:t>
      </w:r>
    </w:p>
    <w:p w:rsidR="00BB5CA9" w:rsidRPr="00E427EE" w:rsidRDefault="00BB5CA9" w:rsidP="00E427EE">
      <w:r w:rsidRPr="00E427EE">
        <w:t>г. Ленинск-Кузнецкий</w:t>
      </w:r>
    </w:p>
    <w:p w:rsidR="00BB5CA9" w:rsidRPr="00E427EE" w:rsidRDefault="00BB5CA9" w:rsidP="00E427EE"/>
    <w:p w:rsidR="00BB5CA9" w:rsidRPr="00E427EE" w:rsidRDefault="00BB5CA9" w:rsidP="00E427EE">
      <w:r w:rsidRPr="00E427EE">
        <w:t>«</w:t>
      </w:r>
      <w:r w:rsidR="00494260" w:rsidRPr="00E427EE">
        <w:t>14</w:t>
      </w:r>
      <w:r w:rsidRPr="00E427EE">
        <w:t xml:space="preserve">» </w:t>
      </w:r>
      <w:r w:rsidR="00494260" w:rsidRPr="00E427EE">
        <w:t xml:space="preserve">сентября </w:t>
      </w:r>
      <w:r w:rsidRPr="00E427EE">
        <w:t>2023 г.</w:t>
      </w:r>
    </w:p>
    <w:p w:rsidR="007A2D1E" w:rsidRDefault="00BB5CA9" w:rsidP="00E427EE">
      <w:r w:rsidRPr="00E427EE">
        <w:t xml:space="preserve">№ </w:t>
      </w:r>
      <w:r w:rsidR="00494260" w:rsidRPr="00E427EE">
        <w:t>863</w:t>
      </w:r>
    </w:p>
    <w:p w:rsidR="00E427EE" w:rsidRPr="00E427EE" w:rsidRDefault="00E427EE" w:rsidP="00E427EE"/>
    <w:p w:rsidR="00E427EE" w:rsidRPr="00E427EE" w:rsidRDefault="00E427EE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E427EE" w:rsidRPr="00E427EE" w:rsidRDefault="00E427EE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E427EE" w:rsidRPr="00E427EE" w:rsidRDefault="00E427EE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E427EE" w:rsidRPr="00E427EE" w:rsidRDefault="00E427EE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E427EE" w:rsidRPr="00E427EE" w:rsidRDefault="00E427EE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от 14 сентября 2023 г.</w:t>
      </w:r>
    </w:p>
    <w:p w:rsidR="00132907" w:rsidRPr="00E427EE" w:rsidRDefault="00E427EE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E427EE">
        <w:rPr>
          <w:rFonts w:cs="Arial"/>
          <w:b/>
          <w:bCs/>
          <w:kern w:val="28"/>
          <w:sz w:val="32"/>
          <w:szCs w:val="32"/>
        </w:rPr>
        <w:t>№ 863</w:t>
      </w:r>
    </w:p>
    <w:p w:rsidR="00132907" w:rsidRPr="00E427EE" w:rsidRDefault="00132907" w:rsidP="00E427EE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615C6A" w:rsidRPr="00E427EE" w:rsidRDefault="00615C6A" w:rsidP="00E427E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E427EE">
        <w:rPr>
          <w:rFonts w:cs="Arial"/>
          <w:b/>
          <w:bCs/>
          <w:kern w:val="32"/>
          <w:sz w:val="32"/>
          <w:szCs w:val="32"/>
        </w:rPr>
        <w:t>План мероприятий («дорожная карта»)</w:t>
      </w:r>
      <w:r w:rsidR="00E427EE" w:rsidRPr="00E427EE">
        <w:rPr>
          <w:rFonts w:cs="Arial"/>
          <w:b/>
          <w:bCs/>
          <w:kern w:val="32"/>
          <w:sz w:val="32"/>
          <w:szCs w:val="32"/>
        </w:rPr>
        <w:t xml:space="preserve"> </w:t>
      </w:r>
      <w:bookmarkStart w:id="2" w:name="bookmark6"/>
      <w:r w:rsidRPr="00E427EE">
        <w:rPr>
          <w:rFonts w:cs="Arial"/>
          <w:b/>
          <w:bCs/>
          <w:kern w:val="32"/>
          <w:sz w:val="32"/>
          <w:szCs w:val="32"/>
        </w:rPr>
        <w:t>«Создание в муниципальном образовании «Ленинск-Кузнецкий муниципальный округ Кемеровской области – Кузбасса» системы долговременного ухода за гражданами пожилого возраста и инвалидами» на 2023 год»</w:t>
      </w:r>
    </w:p>
    <w:p w:rsidR="00615C6A" w:rsidRPr="00E427EE" w:rsidRDefault="00615C6A" w:rsidP="00E427EE">
      <w:pPr>
        <w:jc w:val="center"/>
        <w:rPr>
          <w:kern w:val="32"/>
        </w:rPr>
      </w:pPr>
    </w:p>
    <w:p w:rsidR="00615C6A" w:rsidRPr="00E427EE" w:rsidRDefault="00615C6A" w:rsidP="00E427EE">
      <w:r w:rsidRPr="00E427EE">
        <w:t>Общее описание «дорожной карты»</w:t>
      </w:r>
      <w:bookmarkEnd w:id="2"/>
    </w:p>
    <w:p w:rsidR="00615C6A" w:rsidRPr="00E427EE" w:rsidRDefault="00615C6A" w:rsidP="00E427EE">
      <w:r w:rsidRPr="00E427EE">
        <w:t>Реализация плана мероприятий («дорожной карты») «Создание в муниципальном образовании «Ленинск-Кузнецкий муниципальный округ Кемеровской области – Кузбасса» системы долговременного ухода за гражданами пожилого возраста и инвалидами» на 2023 год (далее - «дорожная карта») направлена на создание системы долговременного ухода за гражданами пожилого возраста и инвалидами, включающей сбалансированные социальное обслуживание и медицинскую помощь, а также поддержку семейного ухода за лицами, имеющими дефицит самообслуживания и не полностью справляющимися с самостоятельным уходом (далее – система долговременного ухода).</w:t>
      </w:r>
    </w:p>
    <w:p w:rsidR="00615C6A" w:rsidRPr="00E427EE" w:rsidRDefault="00615C6A" w:rsidP="00E427EE">
      <w:r w:rsidRPr="00E427EE">
        <w:t xml:space="preserve">Для достижения указанной цели необходимо определить механизмы совершенствования порядка выявления граждан, нуждающихся в предоставлении социальных и медицинских услуг, совершенствования критериев оценки обстоятельств, ухудшающих условия жизнедеятельности граждан, в целях создания </w:t>
      </w:r>
      <w:r w:rsidRPr="00E427EE">
        <w:lastRenderedPageBreak/>
        <w:t>условий для наиболее полного и своевременного удовлетворения потребностей этих граждан в социальных и медицинских услугах в рамках системы долговременного ухода, а также продолжить совершенствование механизмов межведомственного взаимодействия медицинских организаций и организаций социального обслуживания в целях улучшения условий жизнедеятельности граждан и (или) расширения их возможностей самостоятельно обеспечивать жизненные потребности.</w:t>
      </w:r>
    </w:p>
    <w:p w:rsidR="00615C6A" w:rsidRPr="00E427EE" w:rsidRDefault="00615C6A" w:rsidP="00E427EE">
      <w:r w:rsidRPr="00E427EE">
        <w:t>Увеличение численности лиц старше трудоспособного возраста и их удельного веса в общей численности населения Ленинск-Кузнецкого муниципального округа увеличивает потребность граждан пожилого возраста в социальных услугах и медицинской помощи, которые должны оказываться с учетом их возрастных и физиологических особенностей.</w:t>
      </w:r>
    </w:p>
    <w:p w:rsidR="00615C6A" w:rsidRPr="00E427EE" w:rsidRDefault="00615C6A" w:rsidP="00E427EE">
      <w:r w:rsidRPr="00E427EE">
        <w:t>Результатом оказания гражданам пожилого возраста социальных услуг и медицинской помощи с учетом их возрастных и физиологических особенностей должно быть увеличение ожидаемой продолжительности здоровой жизни до 67 лет к 2024 году.</w:t>
      </w:r>
    </w:p>
    <w:p w:rsidR="00615C6A" w:rsidRPr="00E427EE" w:rsidRDefault="00615C6A" w:rsidP="00E427EE">
      <w:r w:rsidRPr="00E427EE">
        <w:t>Для реализации указанной задачи необходимо внедрение новых форм ухода и патронажа, которые позволят поддержать социальную активность, психологический и физический статус граждан пожилого возраста, а также улучшить качество их жизни вне зависимости от места проживания.</w:t>
      </w:r>
    </w:p>
    <w:p w:rsidR="00615C6A" w:rsidRPr="00E427EE" w:rsidRDefault="00615C6A" w:rsidP="00E427EE">
      <w:r w:rsidRPr="00E427EE">
        <w:t>По состоянию на 01.01.2022 численность населения Ленинск-Кузнецкого муниципального округа составляет 20600 человек, из них пожилых граждан 7288 человек (в том числе старше 60 лет – 3529 человек, старше 70 лет 2113 человек), инвалидов 1629.</w:t>
      </w:r>
    </w:p>
    <w:p w:rsidR="00615C6A" w:rsidRPr="00E427EE" w:rsidRDefault="00615C6A" w:rsidP="00E427EE">
      <w:r w:rsidRPr="00E427EE">
        <w:t>Социальные услуги на дому гражданам пожилого возраста и инвалидам предоставляет МКУ «Центр социального обслуживания граждан пожилого возраста и инвалидов Ленинск-Кузнецкого муниципального округа» (далее – центр социального обслуживания). На социальном обслуживании на дому в среднем состоит 700 человек.</w:t>
      </w:r>
    </w:p>
    <w:p w:rsidR="00615C6A" w:rsidRPr="00E427EE" w:rsidRDefault="00615C6A" w:rsidP="00E427EE">
      <w:r w:rsidRPr="00E427EE">
        <w:t>В структуре центра социального обслуживания действуют следующие подразделения:</w:t>
      </w:r>
    </w:p>
    <w:p w:rsidR="00615C6A" w:rsidRPr="00E427EE" w:rsidRDefault="00615C6A" w:rsidP="00E427EE">
      <w:r w:rsidRPr="00E427EE">
        <w:t>- 5 отделений социального обслуживания на дому;</w:t>
      </w:r>
    </w:p>
    <w:p w:rsidR="00615C6A" w:rsidRPr="00E427EE" w:rsidRDefault="00615C6A" w:rsidP="00E427EE">
      <w:r w:rsidRPr="00E427EE">
        <w:t>- отделение срочного социального обслуживания;</w:t>
      </w:r>
    </w:p>
    <w:p w:rsidR="00615C6A" w:rsidRPr="00E427EE" w:rsidRDefault="00615C6A" w:rsidP="00E427EE">
      <w:r w:rsidRPr="00E427EE">
        <w:t>- отделение дневного пребывания.</w:t>
      </w:r>
    </w:p>
    <w:p w:rsidR="00615C6A" w:rsidRPr="00E427EE" w:rsidRDefault="00615C6A" w:rsidP="00E427EE">
      <w:r w:rsidRPr="00E427EE">
        <w:t xml:space="preserve">В 2022 году услуги отделения срочного социального обслуживания получили 1820 человек. Социальное обслуживание на дому получили 846 пожилых граждан и инвалидов, частично утративших способность к самообслуживанию и передвижению. </w:t>
      </w:r>
    </w:p>
    <w:p w:rsidR="00615C6A" w:rsidRPr="00E427EE" w:rsidRDefault="00615C6A" w:rsidP="00E427EE">
      <w:r w:rsidRPr="00E427EE">
        <w:t>Количество услуг, оказанных центром социального обслуживания, составило 651009 единиц.</w:t>
      </w:r>
    </w:p>
    <w:p w:rsidR="00615C6A" w:rsidRPr="00E427EE" w:rsidRDefault="00615C6A" w:rsidP="00E427EE">
      <w:r w:rsidRPr="00E427EE">
        <w:t xml:space="preserve">Предоставление социальных услуг осуществляется согласно утверждённым тарифам на социальные услуги. Тарифы на социальные услуги утверждаются Региональной энергетической комиссией Кемеровской области – Кузбасса по социальным услугам, включенным в перечень социальных услуг, предоставляемых поставщиками социальных услуг, утверждённый законом Кемеровской области от 18.12.2014 № 121-ОЗ «Об утверждении перечня социальных услуг, предоставляемых поставщиками социальных услуг», в соответствии с постановлением Коллегии Администрации Кемеровской области от 16.09.2014 № 362 «Об установлении Порядка утверждения тарифов на социальные услуги на основании подушевых нормативов финансирования социальных услуг», тарифы на социальные услуги утверждены постановлениями Региональной энергетической комиссии Кемеровской области от 18.03.2016 № 21 (ред. </w:t>
      </w:r>
      <w:r w:rsidR="00C92B57" w:rsidRPr="00E427EE">
        <w:t>о</w:t>
      </w:r>
      <w:r w:rsidRPr="00E427EE">
        <w:t>т 18.07.2023),</w:t>
      </w:r>
      <w:r w:rsidR="00C92B57" w:rsidRPr="00E427EE">
        <w:t xml:space="preserve"> </w:t>
      </w:r>
      <w:r w:rsidRPr="00E427EE">
        <w:t xml:space="preserve">«Об </w:t>
      </w:r>
      <w:r w:rsidRPr="00E427EE">
        <w:lastRenderedPageBreak/>
        <w:t>установлении тарифов на социальные услуги на основании подушевых нормативов финансирования социальных услуг, предоставляемые поставщиками социальных услуг на дому и в полустационарной форме социального обслуживания в Кемеровской области», от 08.12.2015 № 782 (в ред. от 31.03.2022) «Об установлении тарифов на социальные услуги на основании подушевых нормативов финансирования социальных услуг, предоставляемые поставщиками социальных услуг в стационарной форме социального обслуживания в Кемеровской области».</w:t>
      </w:r>
    </w:p>
    <w:p w:rsidR="00615C6A" w:rsidRPr="00E427EE" w:rsidRDefault="00615C6A" w:rsidP="00E427EE">
      <w:r w:rsidRPr="00E427EE">
        <w:t>За период с января 2021 по декабрь 2022 года 41 специалист прошел обучение по программе «Система долговременного ухода», в том числе по определению нуждаемости в долговременном уходе (типизации).</w:t>
      </w:r>
    </w:p>
    <w:p w:rsidR="00615C6A" w:rsidRPr="00E427EE" w:rsidRDefault="00615C6A" w:rsidP="00E427EE">
      <w:r w:rsidRPr="00E427EE">
        <w:t>Действующая организация социального обслуживания учитывает особенности сельских территорий и позволяет обеспечить нуждающимся гражданам равную доступность к социальным услугам вне зависимости от места проживания путем развития мобильных социальных служб в сельской местности. Для оказания социальных услуг гражданам пожилого возраста, инвалидам, проживающим в отдаленных населенных пунктах, организована деятельность выездной мобильной бригады. За 2022 год мобильная бригада выезжала 39 раз в 74 отдаленных пункта, с охватом 204 человек, которые получили консультационные услуги, вещи б/у, продуктовые наборы.</w:t>
      </w:r>
    </w:p>
    <w:p w:rsidR="00615C6A" w:rsidRPr="00E427EE" w:rsidRDefault="00615C6A" w:rsidP="00E427EE">
      <w:r w:rsidRPr="00E427EE">
        <w:t xml:space="preserve">Обеспечение комплексного подхода при реализации мероприятий «дорожной карты», направленных на совершенствование системы комплексной медико-социальной помощи гражданам пожилого возраста и ее эффективное развитие, соответствует целевому показателю Указа Президента Российской Федерации </w:t>
      </w:r>
      <w:hyperlink r:id="rId12" w:tooltip="О национальных целях и стратегических задачах развития Российской Федерации на период до 2024 года" w:history="1">
        <w:r w:rsidRPr="00826773">
          <w:rPr>
            <w:rStyle w:val="af0"/>
          </w:rPr>
          <w:t>от 07.05.2018 № 204</w:t>
        </w:r>
      </w:hyperlink>
      <w:r w:rsidRPr="00E427EE">
        <w:t xml:space="preserve"> в сфере медико-социальной поддержки граждан: увеличение к 2024 году ожидаемой продолжительности жизни до 67 лет.</w:t>
      </w:r>
    </w:p>
    <w:p w:rsidR="00615C6A" w:rsidRPr="00E427EE" w:rsidRDefault="00615C6A" w:rsidP="00E427EE">
      <w:r w:rsidRPr="00E427EE">
        <w:t>С учетом анализа текущего состояния сферы комплексной медико</w:t>
      </w:r>
      <w:r w:rsidR="00C92B57" w:rsidRPr="00E427EE">
        <w:t>-</w:t>
      </w:r>
      <w:r w:rsidRPr="00E427EE">
        <w:t>социальной помощи гражданам пожилого возраста можно сделать вывод, что в прогнозируемом периоде (2023</w:t>
      </w:r>
      <w:r w:rsidR="00C92B57" w:rsidRPr="00E427EE">
        <w:t xml:space="preserve"> </w:t>
      </w:r>
      <w:r w:rsidRPr="00E427EE">
        <w:t>г.) потребность граждан в комплексной социально-медицинской помощи будет возрастать, в связи с востребованностью у граждан пожилого возраста социальных услуг и медицинской помощи.</w:t>
      </w:r>
    </w:p>
    <w:p w:rsidR="00615C6A" w:rsidRPr="00E427EE" w:rsidRDefault="00615C6A" w:rsidP="00E427EE">
      <w:bookmarkStart w:id="3" w:name="bookmark8"/>
      <w:r w:rsidRPr="00E427EE">
        <w:t>1. Цель «дорожной карты»</w:t>
      </w:r>
      <w:bookmarkEnd w:id="3"/>
    </w:p>
    <w:p w:rsidR="00615C6A" w:rsidRPr="00E427EE" w:rsidRDefault="00615C6A" w:rsidP="00E427EE"/>
    <w:p w:rsidR="00615C6A" w:rsidRPr="00E427EE" w:rsidRDefault="00615C6A" w:rsidP="00E427EE">
      <w:r w:rsidRPr="00E427EE">
        <w:t>Целью «дорожной карты» является создание системы долговременного ухода за гражданами пожилого возраста и инвалидами, включающей сбалансированные социальное обслуживание и медицинскую помощь на дому, с привлечением патронажной службы и сиделок, а также поддержку семейного ухода.</w:t>
      </w:r>
    </w:p>
    <w:p w:rsidR="00615C6A" w:rsidRPr="00E427EE" w:rsidRDefault="00615C6A" w:rsidP="00E427EE">
      <w:bookmarkStart w:id="4" w:name="bookmark10"/>
      <w:r w:rsidRPr="00E427EE">
        <w:t>2. Задачи «дорожной карты»</w:t>
      </w:r>
      <w:bookmarkEnd w:id="4"/>
    </w:p>
    <w:p w:rsidR="00615C6A" w:rsidRPr="00E427EE" w:rsidRDefault="00615C6A" w:rsidP="00E427EE"/>
    <w:p w:rsidR="00615C6A" w:rsidRPr="00E427EE" w:rsidRDefault="00615C6A" w:rsidP="00E427EE">
      <w:r w:rsidRPr="00E427EE">
        <w:t>Задачами «дорожной карты» являются:</w:t>
      </w:r>
    </w:p>
    <w:p w:rsidR="00615C6A" w:rsidRPr="00E427EE" w:rsidRDefault="00615C6A" w:rsidP="00E427EE">
      <w:r w:rsidRPr="00E427EE">
        <w:t>- системная поддержка и повышение качества жизни граждан пожилого возраста и инвалидов Ленинск-Кузнецкого муниципального округа при получении ими социальных услуг и медицинской помощи;</w:t>
      </w:r>
    </w:p>
    <w:p w:rsidR="00615C6A" w:rsidRPr="00E427EE" w:rsidRDefault="00615C6A" w:rsidP="00E427EE">
      <w:r w:rsidRPr="00E427EE">
        <w:t>- совершенствование порядка выявления граждан, нуждающихся (потенциально нуждающихся) в предоставлении социальных услуг;</w:t>
      </w:r>
    </w:p>
    <w:p w:rsidR="00615C6A" w:rsidRPr="00E427EE" w:rsidRDefault="00615C6A" w:rsidP="00E427EE">
      <w:r w:rsidRPr="00E427EE">
        <w:t>актуализация критериев определения граждан, нуждающихся (потенциально нуждающихся) в предоставлении социальных услуг,</w:t>
      </w:r>
    </w:p>
    <w:p w:rsidR="00615C6A" w:rsidRPr="00E427EE" w:rsidRDefault="00615C6A" w:rsidP="00E427EE">
      <w:r w:rsidRPr="00E427EE">
        <w:t>организация порядка межведомственного взаимодействия медицинских организаций и организаций социального обслуживания;</w:t>
      </w:r>
    </w:p>
    <w:p w:rsidR="00615C6A" w:rsidRPr="00E427EE" w:rsidRDefault="00615C6A" w:rsidP="00E427EE">
      <w:r w:rsidRPr="00E427EE">
        <w:t>развитие и поддержка семейного ухода за гражданами пожилого возраста и инвалидами;</w:t>
      </w:r>
    </w:p>
    <w:p w:rsidR="00615C6A" w:rsidRPr="00E427EE" w:rsidRDefault="00615C6A" w:rsidP="00E427EE">
      <w:r w:rsidRPr="00E427EE">
        <w:t>организация обучения и повышения квалификации специалистов организаций социального обслуживания.</w:t>
      </w:r>
    </w:p>
    <w:p w:rsidR="00615C6A" w:rsidRPr="00E427EE" w:rsidRDefault="00615C6A" w:rsidP="00E427EE">
      <w:r w:rsidRPr="00E427EE">
        <w:lastRenderedPageBreak/>
        <w:t>3. Ожидаемые результаты реализации «дорожной карты»</w:t>
      </w:r>
    </w:p>
    <w:p w:rsidR="00615C6A" w:rsidRPr="00E427EE" w:rsidRDefault="00615C6A" w:rsidP="00E427EE"/>
    <w:p w:rsidR="00615C6A" w:rsidRPr="00E427EE" w:rsidRDefault="00615C6A" w:rsidP="00E427EE">
      <w:r w:rsidRPr="00E427EE">
        <w:t>3.1. Повышение профессионального уровня работников учреждения социального обслуживания населения, работающих в системе долговременного ухода за гражданами пожилого возраста и инвалидами. Реализация программы комплексного обучения специалистов, вовлеченных в систему долговременного ухода.</w:t>
      </w:r>
    </w:p>
    <w:p w:rsidR="00615C6A" w:rsidRPr="00E427EE" w:rsidRDefault="00615C6A" w:rsidP="00E427EE">
      <w:r w:rsidRPr="00E427EE">
        <w:t>3.2. Обеспечение комплексности, доступности, эффективности медико-социальной помощи пожилым, снижение смертности у пожилых на 16,3 – 19 процентов.</w:t>
      </w:r>
    </w:p>
    <w:p w:rsidR="00615C6A" w:rsidRPr="00E427EE" w:rsidRDefault="00615C6A" w:rsidP="00E427EE">
      <w:r w:rsidRPr="00E427EE">
        <w:t>3.3. Оптимизация расходования бюджетных средств.</w:t>
      </w:r>
    </w:p>
    <w:p w:rsidR="00615C6A" w:rsidRPr="00E427EE" w:rsidRDefault="00615C6A" w:rsidP="00E427EE">
      <w:r w:rsidRPr="00E427EE">
        <w:t>3.4. Совершенствование межведомственного взаимодействия, включая развитие информационных систем, обеспечивающих преемственность и согласованность оказания помощи пожилым гражданам.</w:t>
      </w:r>
    </w:p>
    <w:p w:rsidR="00615C6A" w:rsidRPr="00E427EE" w:rsidRDefault="00615C6A" w:rsidP="00E427EE">
      <w:r w:rsidRPr="00E427EE">
        <w:t>3.5. Совершенствование нормативно-правовой базы долгосрочной помощи гражданам пожилого возраста.</w:t>
      </w:r>
    </w:p>
    <w:p w:rsidR="00615C6A" w:rsidRPr="00E427EE" w:rsidRDefault="00615C6A" w:rsidP="00E427EE">
      <w:r w:rsidRPr="00E427EE">
        <w:t>3.6. Привлечение дополнительного финансирования на развитие системы медико-социальной помощи пожилым за счет инициирования целевых программ и привлечения негосударственных структур к оказанию медицинских, социальных и психологических услуг для граждан старших возрастных групп.</w:t>
      </w:r>
    </w:p>
    <w:p w:rsidR="00615C6A" w:rsidRPr="00E427EE" w:rsidRDefault="00615C6A" w:rsidP="00E427EE">
      <w:r w:rsidRPr="00E427EE">
        <w:t>3.7. Улучшение условий предоставления социальных услуг гражданам пожилого возраста, инвалидам, способствующих достижению цели – увеличению ожидаемой продолжительности здоровой жизни.</w:t>
      </w:r>
    </w:p>
    <w:p w:rsidR="00615C6A" w:rsidRPr="00E427EE" w:rsidRDefault="00615C6A" w:rsidP="00E427EE">
      <w:r w:rsidRPr="00E427EE">
        <w:t>3.8. Повышение уровня доступности социальных услуг гражданам, проживающим в сельской местности, охваченных услугами мобильной бригады.</w:t>
      </w:r>
    </w:p>
    <w:p w:rsidR="00615C6A" w:rsidRDefault="00615C6A" w:rsidP="00E427EE">
      <w:r w:rsidRPr="00E427EE">
        <w:t>3.9. Развитие и поддержка семейного ухода за гражданами пожилого возраста и инвалидами.</w:t>
      </w:r>
    </w:p>
    <w:p w:rsidR="00E427EE" w:rsidRPr="00E427EE" w:rsidRDefault="00E427EE" w:rsidP="00E427EE"/>
    <w:p w:rsidR="00615C6A" w:rsidRPr="00E427EE" w:rsidRDefault="00615C6A" w:rsidP="00E427EE">
      <w:pPr>
        <w:sectPr w:rsidR="00615C6A" w:rsidRPr="00E427EE" w:rsidSect="00E427EE">
          <w:pgSz w:w="11907" w:h="16840"/>
          <w:pgMar w:top="1134" w:right="851" w:bottom="1134" w:left="1418" w:header="720" w:footer="720" w:gutter="0"/>
          <w:pgNumType w:start="1"/>
          <w:cols w:space="720"/>
        </w:sectPr>
      </w:pPr>
    </w:p>
    <w:p w:rsidR="00615C6A" w:rsidRPr="00E427EE" w:rsidRDefault="00615C6A" w:rsidP="00E427EE">
      <w:bookmarkStart w:id="5" w:name="bookmark12"/>
      <w:r w:rsidRPr="00E427EE">
        <w:lastRenderedPageBreak/>
        <w:t>4. Контрольные показатели реализации «дорожной карты»</w:t>
      </w:r>
      <w:bookmarkEnd w:id="5"/>
    </w:p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670"/>
        <w:gridCol w:w="1937"/>
        <w:gridCol w:w="1797"/>
        <w:gridCol w:w="1656"/>
        <w:gridCol w:w="1531"/>
      </w:tblGrid>
      <w:tr w:rsidR="00615C6A" w:rsidRPr="00E427EE" w:rsidTr="00E427EE">
        <w:trPr>
          <w:trHeight w:hRule="exact" w:val="293"/>
          <w:jc w:val="center"/>
        </w:trPr>
        <w:tc>
          <w:tcPr>
            <w:tcW w:w="7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контрольного показателя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Единица измерения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Плановый период</w:t>
            </w:r>
          </w:p>
        </w:tc>
      </w:tr>
      <w:tr w:rsidR="00615C6A" w:rsidRPr="00E427EE" w:rsidTr="00E427EE">
        <w:trPr>
          <w:trHeight w:val="283"/>
          <w:jc w:val="center"/>
        </w:trPr>
        <w:tc>
          <w:tcPr>
            <w:tcW w:w="7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  <w:r w:rsidRPr="00E427EE">
              <w:t>примечание</w:t>
            </w: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840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1. Охват лиц старше трудоспособного возраста, признанных нуждающимися в социальном обслуживании, системой долговременного ухода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Не менее 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557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2. Обеспеченность врачами гериатрами (на 10 000 населения в возрасте старше трудоспособного)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E427EE" w:rsidP="00E427EE">
            <w:pPr>
              <w:pStyle w:val="Table"/>
            </w:pPr>
            <w:r>
              <w:t xml:space="preserve"> </w:t>
            </w:r>
            <w:r w:rsidR="00615C6A" w:rsidRPr="00E427EE"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566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3. Обеспеченность гериатрическими койками (на 10 000 населения старше 70 лет)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коек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E427EE" w:rsidP="00E427EE">
            <w:pPr>
              <w:pStyle w:val="Table"/>
            </w:pPr>
            <w:r>
              <w:t xml:space="preserve"> </w:t>
            </w:r>
            <w:r w:rsidR="00615C6A" w:rsidRPr="00E427EE"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562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4. Гериатрический прием в медицинских организациях, оказывающих медицинскую помощь в амбулаторных условиях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835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5. Количество действующих при организации социального обслуживания «Школ ухода» по обучению граждан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571"/>
          <w:jc w:val="center"/>
        </w:trPr>
        <w:tc>
          <w:tcPr>
            <w:tcW w:w="7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6. Количество инвалидов с ментальными нарушениями, получающих общее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178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p w:rsidR="00615C6A" w:rsidRPr="00E427EE" w:rsidRDefault="00615C6A" w:rsidP="00E427EE">
      <w:r w:rsidRPr="00E427EE">
        <w:t>5. Ответственные за реализацию «дорожной карты»</w:t>
      </w:r>
    </w:p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71"/>
        <w:gridCol w:w="5414"/>
        <w:gridCol w:w="8406"/>
      </w:tblGrid>
      <w:tr w:rsidR="00615C6A" w:rsidRPr="00E427EE" w:rsidTr="00E427EE">
        <w:trPr>
          <w:trHeight w:hRule="exact" w:val="85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  <w:r w:rsidRPr="00E427EE">
              <w:t>Фамилия, инициалы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  <w:r w:rsidRPr="00E427EE">
              <w:t>Должность</w:t>
            </w:r>
          </w:p>
        </w:tc>
      </w:tr>
      <w:tr w:rsidR="00615C6A" w:rsidRPr="00E427EE" w:rsidTr="00E427EE">
        <w:trPr>
          <w:trHeight w:hRule="exact" w:val="859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C92B57" w:rsidP="00E427EE">
            <w:pPr>
              <w:pStyle w:val="Table"/>
            </w:pPr>
            <w:r w:rsidRPr="00E427EE">
              <w:t xml:space="preserve">О.А. </w:t>
            </w:r>
            <w:r w:rsidR="00615C6A" w:rsidRPr="00E427EE">
              <w:t xml:space="preserve">Карпук 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C92B57" w:rsidP="00E427EE">
            <w:pPr>
              <w:pStyle w:val="Table"/>
            </w:pPr>
            <w:r w:rsidRPr="00E427EE">
              <w:t>н</w:t>
            </w:r>
            <w:r w:rsidR="00615C6A" w:rsidRPr="00E427EE">
              <w:t>ачальник управления социальной защиты населения администрации Ленинск-Кузнецкого муниципального округа</w:t>
            </w:r>
          </w:p>
        </w:tc>
      </w:tr>
      <w:tr w:rsidR="00615C6A" w:rsidRPr="00E427EE" w:rsidTr="00E427EE">
        <w:trPr>
          <w:trHeight w:hRule="exact" w:val="581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С.Г.</w:t>
            </w:r>
            <w:r w:rsidR="00C92B57" w:rsidRPr="00E427EE">
              <w:t xml:space="preserve"> </w:t>
            </w:r>
            <w:r w:rsidRPr="00E427EE">
              <w:t>Власова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C92B57" w:rsidP="00E427EE">
            <w:pPr>
              <w:pStyle w:val="Table"/>
            </w:pPr>
            <w:r w:rsidRPr="00E427EE">
              <w:t>и</w:t>
            </w:r>
            <w:r w:rsidR="00615C6A" w:rsidRPr="00E427EE">
              <w:t>.о. главного врача ГАУЗ «Ленинск-Кузнецкая районная больница»</w:t>
            </w:r>
          </w:p>
        </w:tc>
      </w:tr>
    </w:tbl>
    <w:p w:rsidR="00E427EE" w:rsidRDefault="00E427EE" w:rsidP="00E427EE"/>
    <w:p w:rsidR="00615C6A" w:rsidRPr="00E427EE" w:rsidRDefault="00615C6A" w:rsidP="00E427EE">
      <w:bookmarkStart w:id="6" w:name="bookmark14"/>
      <w:r w:rsidRPr="00E427EE">
        <w:t>6. План мероприятий</w:t>
      </w:r>
      <w:bookmarkEnd w:id="6"/>
    </w:p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7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val="562"/>
          <w:jc w:val="center"/>
        </w:trPr>
        <w:tc>
          <w:tcPr>
            <w:tcW w:w="1547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1. Организационные мероприятия по созданию системы долговременного ухода за гражданами пожилого возраста и инвалидами в муниципальном образовании «Ленинск-Кузнецкий муниципальный округ»</w:t>
            </w:r>
            <w:r w:rsidR="00E427EE">
              <w:t xml:space="preserve"> </w:t>
            </w:r>
            <w:r w:rsidRPr="00E427EE">
              <w:t>Кемеровской области - Кузбасса»</w:t>
            </w:r>
          </w:p>
        </w:tc>
      </w:tr>
      <w:tr w:rsidR="00615C6A" w:rsidRPr="00E427EE" w:rsidTr="00E427EE">
        <w:trPr>
          <w:trHeight w:hRule="exact" w:val="27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1.1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Создание межведомственной рабочей группы по созданию системы долговременного ухода за гражданами пожилого возраста и инвалидами в Ленинск-Кузнецком муниципальном округе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УСЗН АМО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Постановление</w:t>
            </w:r>
            <w:r w:rsidR="00E427EE">
              <w:t xml:space="preserve"> </w:t>
            </w:r>
            <w:r w:rsidRPr="00E427EE">
              <w:t>администрации Ленинск-Кузнецкого</w:t>
            </w:r>
            <w:r w:rsidR="00E427EE">
              <w:t xml:space="preserve"> </w:t>
            </w:r>
            <w:r w:rsidRPr="00E427EE">
              <w:t>муниципального округа о создании межведомственной рабочей группы по созданию системы долговременного ухода. Определение алгоритма действий АМО и МКУ «ЦСОГПВ и И», в соответствии с нормативными правовыми актами Кемеровской области, обеспечивающих создание СДУ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август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</w:tr>
      <w:tr w:rsidR="00615C6A" w:rsidRPr="00E427EE" w:rsidTr="00E427EE">
        <w:trPr>
          <w:trHeight w:hRule="exact" w:val="327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1.2.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Оценка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укомплектованности нормативной штатной численности с учетом оценки индивидуальных потребностей в социальных услугах граждан, признанных нуждающимися в социальном обслуживании в рамках СДУ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Планирование нагрузки на одного социального работника с учетом индивидуальных потребностей в социальных услугах по итогам проведения типизации граждан, признанных нуждающимися в социальном обслуживании в рамках СДУ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август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hRule="exact" w:val="166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1.3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Совершенствование, разработка нормативно - правовых актов с учетом требований, обеспечивающих создание СДУ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Подготовка инструкций, положений, регламента, обеспечивающих работу в рамках СДУ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</w:tr>
      <w:tr w:rsidR="00615C6A" w:rsidRPr="00E427EE" w:rsidTr="00E427EE">
        <w:trPr>
          <w:trHeight w:hRule="exact" w:val="486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1.4.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Организация работы по выявлению граждан, нуждающихся (потенциально нуждающихся) в предоставлении социальных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ЦСО,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УСЗН,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ГАУЗ «ЛКРБ»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(по согласованию)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В соответствии с приказом Департамента социальной защиты населения Кемеровской области и департамента охраны здоровья населения Кемеровской области (далее - ДОЗН) от 18.07.2019 № 109/ 1376 «Об утверждении порядка информационного обмена об инвалидах и гражданах, достигших возраста 60 лет и старше,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заболевания» в МКУ ЦСО определен механизм порядка выявления граждан, нуждающихся в предоставлении услуг в сфере социального обслуживания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декабрь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 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val="557"/>
          <w:jc w:val="center"/>
        </w:trPr>
        <w:tc>
          <w:tcPr>
            <w:tcW w:w="1547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2. Проведение типизации граждан, получающих социальные услуги, а также граждан, нуждающихся (потенциально нуждающихся) в предоставлении социальных услуг</w:t>
            </w:r>
          </w:p>
        </w:tc>
      </w:tr>
      <w:tr w:rsidR="00615C6A" w:rsidRPr="00E427EE" w:rsidTr="00E427EE">
        <w:trPr>
          <w:trHeight w:hRule="exact" w:val="3869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2.1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Разработка порядка проведения типизации при составлении индивидуальной программы предоставления социальных услуг, предусмотренной Федеральным законом </w:t>
            </w:r>
            <w:hyperlink r:id="rId13" w:tooltip="Об основах социального обслуживания граждан в Российской Федерации" w:history="1">
              <w:r w:rsidRPr="00826773">
                <w:rPr>
                  <w:rStyle w:val="af0"/>
                </w:rPr>
                <w:t>от 28.12.2013 № 442-ФЗ</w:t>
              </w:r>
            </w:hyperlink>
            <w:r w:rsidRPr="00E427EE">
              <w:t xml:space="preserve"> «Об основах социального обслуживания граждан в Российской Федерации»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МКУ ЦСО,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МО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УСЗН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В соответствии с приказом Департамента социальной защиты населения КО от 04.07.2019 № 99 «Об утверждении Порядка проведения типизации при составлении индивидуальной программы предоставления социальных услуг, предусмотренной Федеральным законом </w:t>
            </w:r>
            <w:hyperlink r:id="rId14" w:tooltip="Об основах социального обслуживания граждан в Российской Федерации" w:history="1">
              <w:r w:rsidRPr="00826773">
                <w:rPr>
                  <w:rStyle w:val="af0"/>
                </w:rPr>
                <w:t>от 28.12.2013 № 442-ФЗ</w:t>
              </w:r>
            </w:hyperlink>
            <w:r w:rsidRPr="00E427EE">
              <w:t xml:space="preserve"> «Об основах социального обслуживания граждан в Российской Федерации» назначены ответственные лица за проведение типизации граждан, получающих социальные услуги, а также граждан, нуждающихся (потенциально нуждающихся) в предоставлении социальных услуг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январь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февраль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23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2.2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Проведение типизации (оценка зависимости гражданина от посторонней помощи с последующим установлением группы ухода) с учетом разработанных критериев.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УСЗН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Внедрение системы типизации. Проведение типизации 100% граждан, состоящих на социальном обслуживании, на дому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январь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 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 декабрь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</w:tr>
    </w:tbl>
    <w:p w:rsidR="00615C6A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hRule="exact" w:val="413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2.3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Корректировка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индивидуальной программы предоставления социальных услуг и составление индивидуального плана ухода с учетом медицинских рекомендаций по уходу за гражданами, нуждающимися (потенциально нуждающимися) в предоставлении социальных услуг (далее - медицинские рекомендации по уходу), полученных от ГАУЗ «ЛКРБ», для граждан, в отношении которых проведена процедура типизации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ЦСО,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ГАУЗ «ЛКРБ»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УСЗН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Скорректирован</w:t>
            </w:r>
            <w:r w:rsidR="00990768" w:rsidRPr="00E427EE">
              <w:t>н</w:t>
            </w:r>
            <w:r w:rsidRPr="00E427EE">
              <w:t>ые</w:t>
            </w:r>
            <w:r w:rsidR="00E427EE">
              <w:t xml:space="preserve"> </w:t>
            </w:r>
            <w:r w:rsidRPr="00E427EE">
              <w:t>индивидуальные программы предоставления социальных услуг и составлен</w:t>
            </w:r>
            <w:r w:rsidR="00990768" w:rsidRPr="00E427EE">
              <w:t>н</w:t>
            </w:r>
            <w:r w:rsidRPr="00E427EE">
              <w:t>ые индивидуальные планы ухода для 100% типизированных граждан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январь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 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-</w:t>
            </w:r>
          </w:p>
        </w:tc>
      </w:tr>
      <w:tr w:rsidR="00615C6A" w:rsidRPr="00E427EE" w:rsidTr="00E427EE">
        <w:trPr>
          <w:trHeight w:val="446"/>
          <w:jc w:val="center"/>
        </w:trPr>
        <w:tc>
          <w:tcPr>
            <w:tcW w:w="1547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 Совершенствование предоставления социальных услуг на дому</w:t>
            </w:r>
            <w:r w:rsidR="00E427EE">
              <w:t xml:space="preserve"> </w:t>
            </w:r>
            <w:r w:rsidRPr="00E427EE">
              <w:t>и в полустационарной форме социального обслуживания</w:t>
            </w:r>
          </w:p>
        </w:tc>
      </w:tr>
      <w:tr w:rsidR="00615C6A" w:rsidRPr="00E427EE" w:rsidTr="00E427EE">
        <w:trPr>
          <w:trHeight w:hRule="exact" w:val="252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3.1.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Организация</w:t>
            </w:r>
            <w:r w:rsidR="00E427EE">
              <w:t xml:space="preserve"> </w:t>
            </w:r>
            <w:r w:rsidRPr="00E427EE">
              <w:t>деятельности отделения дневного пребывания МКУ ЦСО с сервисом транспортной доставки получателей социальных услуг с ограничениями мобильности, с когнитивными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нарушениями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Получение услуг в отделении дневного пребывания гражданами, которым рекомендовано в индивидуальной программе реабилитации посещение отделения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hRule="exact" w:val="194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3.1.1.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Оснащение отделения дневного пребывания оборудованием,</w:t>
            </w:r>
            <w:r w:rsidR="00E427EE">
              <w:t xml:space="preserve"> </w:t>
            </w:r>
            <w:r w:rsidRPr="00E427EE">
              <w:t>для повышения качества предоставления социальных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Приобретение оборудования для реабилитации</w:t>
            </w:r>
            <w:r w:rsidR="00E427EE">
              <w:t xml:space="preserve"> </w:t>
            </w:r>
            <w:r w:rsidRPr="00E427EE">
              <w:t>инвалидов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февраль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декабрь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77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3.1.2.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Оснащение школы ухода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Приобретение оборудования, мебели и расходных материалов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февраль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E427EE" w:rsidP="00E427EE">
            <w:pPr>
              <w:pStyle w:val="Table"/>
            </w:pPr>
            <w: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E427EE" w:rsidP="00E427EE">
            <w:pPr>
              <w:pStyle w:val="Table"/>
            </w:pPr>
            <w:r>
              <w:t xml:space="preserve">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  <w:p w:rsidR="00615C6A" w:rsidRPr="00E427EE" w:rsidRDefault="00E427EE" w:rsidP="00E427EE">
            <w:pPr>
              <w:pStyle w:val="Table"/>
            </w:pPr>
            <w:r>
              <w:t xml:space="preserve"> </w:t>
            </w:r>
          </w:p>
        </w:tc>
      </w:tr>
      <w:tr w:rsidR="00615C6A" w:rsidRPr="00E427EE" w:rsidTr="00E427EE">
        <w:trPr>
          <w:trHeight w:hRule="exact" w:val="249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3.2.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Работа пункта проката технических средств реабилитации (далее - ТСР), с целью снижения материальных затрат семей (лиц), осуществляющих уход и нуждающихся в уходе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Заключение договоров на выдачу технических средств реабилитации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128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3.2.1.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Дооснащение пункта проката ТСР оборудованием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Дополнительное приобретение ТСР для пункта проката ТСР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февраль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 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hRule="exact" w:val="470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3.3.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Организация предоставления социальных услуг на дому получат</w:t>
            </w:r>
            <w:r w:rsidR="0046604F" w:rsidRPr="00E427EE">
              <w:t>е</w:t>
            </w:r>
            <w:r w:rsidRPr="00E427EE">
              <w:t>л</w:t>
            </w:r>
            <w:r w:rsidR="0046604F" w:rsidRPr="00E427EE">
              <w:t>я</w:t>
            </w:r>
            <w:r w:rsidRPr="00E427EE">
              <w:t>м социальных услуг в объеме и с кратностью согласно разработанной индивидуальной программе социальной услуг и индивидуальному плану ухода по результатам проведенной типизации (до 28 часов в неделю и до 7 дней в неделю на одного получателя социальных услуг с максимально высокой степенью зависимости из наиболее тяжелой функциональной группы)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Социальные услуги на дому предоставлены 100% граждан, которым разработаны индивидуальные программы предоставления социальных услуг и индивидуальные планы ухода, в полном объеме.</w:t>
            </w:r>
            <w:r w:rsidR="00E427EE">
              <w:t xml:space="preserve"> </w:t>
            </w:r>
            <w:r w:rsidRPr="00E427EE">
              <w:t>Уход за паллиативными больными нуждающимся в ней гражданам, получающим социальные услуги в форме социального обслуживания на дому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январь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</w:t>
            </w:r>
            <w:r w:rsidR="0046604F" w:rsidRPr="00E427EE">
              <w:t xml:space="preserve"> </w:t>
            </w:r>
            <w:r w:rsidRPr="00E427EE">
              <w:t>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hRule="exact" w:val="300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3.4.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Создание службы помощников по уходу (сиделок) на дому получателям социальных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Создание службы помощников по уходу (сиделок) в центре социального обслуживания) в соответствии с индивидуальной нуждаемостью гражданина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Субсидии на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Доукомплектование штатной численности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ВСЕГО: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1312,0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В т.ч.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Ф.Б. –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1234,2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О.Б – 77,8.</w:t>
            </w:r>
          </w:p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114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3.5.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Реализация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стационарозамещающих технологий социального обслуживания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Повышение качества жизни граждан пожилого возраста и инвалидов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1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3.6.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Определение в учреждении социального обслуживания лиц, ответственных за организацию ухода за получателями социальных услуг на дому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Определение лиц в учреждении, ответственных за организацию ухода за получателями социальных услуг на дому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70"/>
        <w:gridCol w:w="3872"/>
        <w:gridCol w:w="1205"/>
        <w:gridCol w:w="1335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hRule="exact" w:val="1209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3.7.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Организация работы волонтеров с гражданами, получающими социальные услуги на дому в рамках СДУ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Заключение соглашения с волонтерской организацией по работе с гражданами, получающими социальные услуги на дому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декабрь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val="288"/>
          <w:jc w:val="center"/>
        </w:trPr>
        <w:tc>
          <w:tcPr>
            <w:tcW w:w="1546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F1DEA" w:rsidRPr="00E427EE" w:rsidRDefault="000F1DEA" w:rsidP="00E427EE">
            <w:pPr>
              <w:pStyle w:val="Table"/>
            </w:pPr>
          </w:p>
          <w:p w:rsidR="00615C6A" w:rsidRPr="00E427EE" w:rsidRDefault="00615C6A" w:rsidP="00E427EE">
            <w:pPr>
              <w:pStyle w:val="Table"/>
            </w:pPr>
            <w:r w:rsidRPr="00E427EE">
              <w:t>4. Обучение персонала в рамках СДУ</w:t>
            </w:r>
          </w:p>
        </w:tc>
      </w:tr>
      <w:tr w:rsidR="00615C6A" w:rsidRPr="00E427EE" w:rsidTr="00E427EE">
        <w:trPr>
          <w:trHeight w:hRule="exact" w:val="2217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4.1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Обучение (повышение квалификации, профессиональное образование, профессиональное обучение, дополнительное профессиональное образование) специалистов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МСЗН МКУ ЦСО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Повышение квалификации, профессиональная подготовка, переподготовка кадров учреждения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1290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4.2.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Определение дефицита соответствующих специалистов социального обслуживания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Формирование и реализация плана привлечения необходимого количества специалистов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июль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0F1DEA" w:rsidRPr="00E427EE" w:rsidTr="00E427EE">
        <w:trPr>
          <w:trHeight w:hRule="exact" w:val="1687"/>
          <w:jc w:val="center"/>
        </w:trPr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  <w:r w:rsidRPr="00E427EE">
              <w:t>4.3.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  <w:r w:rsidRPr="00E427EE">
              <w:t>Разработка плана обучения в случае выявленных дефицитов компетенций специалистов социального обслуживания и МО в рамках СДУ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  <w:r w:rsidRPr="00E427EE">
              <w:t>Формирование и реализация плана обучения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  <w:r w:rsidRPr="00E427EE">
              <w:t>июль</w:t>
            </w:r>
          </w:p>
          <w:p w:rsidR="000F1DEA" w:rsidRPr="00E427EE" w:rsidRDefault="000F1DE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  <w:r w:rsidRPr="00E427EE">
              <w:t xml:space="preserve">декабрь </w:t>
            </w:r>
          </w:p>
          <w:p w:rsidR="000F1DEA" w:rsidRPr="00E427EE" w:rsidRDefault="000F1DE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1DEA" w:rsidRPr="00E427EE" w:rsidRDefault="000F1DEA" w:rsidP="00E427EE">
            <w:pPr>
              <w:pStyle w:val="Table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EA" w:rsidRPr="00E427EE" w:rsidRDefault="000F1DE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27"/>
        <w:gridCol w:w="2794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684"/>
          <w:jc w:val="center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val="557"/>
          <w:jc w:val="center"/>
        </w:trPr>
        <w:tc>
          <w:tcPr>
            <w:tcW w:w="154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5. Межведомственное взаимодействие в рамках реализации СДУ</w:t>
            </w:r>
          </w:p>
        </w:tc>
      </w:tr>
      <w:tr w:rsidR="00615C6A" w:rsidRPr="00E427EE" w:rsidTr="00E427EE">
        <w:trPr>
          <w:trHeight w:hRule="exact" w:val="3394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5.1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D" w:rsidRPr="00E427EE" w:rsidRDefault="00615C6A" w:rsidP="00E427EE">
            <w:pPr>
              <w:pStyle w:val="Table"/>
            </w:pPr>
            <w:r w:rsidRPr="00E427EE">
              <w:t>Осуществление информационного обмена путем предоставления документов и (или) информации о гражданах, нуждающихся в социальном обслуживании и (или) в медицинской помощи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УСЗН,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ГАУЗ</w:t>
            </w:r>
            <w:r w:rsidR="00E427EE">
              <w:t xml:space="preserve"> </w:t>
            </w:r>
            <w:r w:rsidRPr="00E427EE">
              <w:t xml:space="preserve">«ЛКРБ»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29" w:rsidRPr="00E427EE" w:rsidRDefault="00615C6A" w:rsidP="00E427EE">
            <w:pPr>
              <w:pStyle w:val="Table"/>
            </w:pPr>
            <w:r w:rsidRPr="00E427EE">
              <w:t>Информационный обмен осуществляется в соответствии с приказом ДСЗН КО и ДОЗН от 18.07.2019 № 109/1376 «Об утверждении порядка информационного обмена об инвалидах и гражданах, достигших возраста 60 лет и старше,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заболевания»</w:t>
            </w:r>
          </w:p>
          <w:p w:rsidR="008E5129" w:rsidRPr="00E427EE" w:rsidRDefault="008E5129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420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5.2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Взаимодействие со специалистами</w:t>
            </w:r>
            <w:r w:rsidR="00E427EE">
              <w:t xml:space="preserve"> </w:t>
            </w:r>
            <w:r w:rsidRPr="00E427EE">
              <w:t>МО по получению данных о получателях социальных услуг, нуждающихся в социальном обслуживании на дому, а также рекомендаций по уходу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УСЗН, МКУ ЦСО совместно с МО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Использование переданных МО в МКУ ЦСО медицинских рекомендаций в уходе за пожилыми гражданами и инвалидами на дому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январь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tbl>
      <w:tblPr>
        <w:tblOverlap w:val="never"/>
        <w:tblW w:w="5000" w:type="pct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11"/>
        <w:gridCol w:w="2810"/>
        <w:gridCol w:w="1069"/>
        <w:gridCol w:w="3872"/>
        <w:gridCol w:w="1205"/>
        <w:gridCol w:w="1336"/>
        <w:gridCol w:w="1074"/>
        <w:gridCol w:w="1065"/>
        <w:gridCol w:w="1349"/>
      </w:tblGrid>
      <w:tr w:rsidR="00615C6A" w:rsidRPr="00E427EE" w:rsidTr="00E427EE">
        <w:trPr>
          <w:trHeight w:hRule="exact" w:val="566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№ п/п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Ответст венный исполни тель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Ожидаемый непосредственный результат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0"/>
            </w:pPr>
            <w:r w:rsidRPr="00E427EE">
              <w:t>Срок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0"/>
            </w:pPr>
            <w:r w:rsidRPr="00E427EE">
              <w:t>Финансирование и источники, тыс. руб.</w:t>
            </w:r>
          </w:p>
        </w:tc>
      </w:tr>
      <w:tr w:rsidR="00615C6A" w:rsidRPr="00E427EE" w:rsidTr="00E427EE">
        <w:trPr>
          <w:trHeight w:hRule="exact" w:val="552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0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окончания реализации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2023 год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10</w:t>
            </w:r>
          </w:p>
        </w:tc>
      </w:tr>
      <w:tr w:rsidR="00615C6A" w:rsidRPr="00E427EE" w:rsidTr="00E427EE">
        <w:trPr>
          <w:trHeight w:val="562"/>
          <w:jc w:val="center"/>
        </w:trPr>
        <w:tc>
          <w:tcPr>
            <w:tcW w:w="1547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6. Оценка эффективности реализации настоящего плана мероприятий</w:t>
            </w:r>
          </w:p>
        </w:tc>
      </w:tr>
      <w:tr w:rsidR="00615C6A" w:rsidRPr="00E427EE" w:rsidTr="00E427EE">
        <w:trPr>
          <w:trHeight w:hRule="exact" w:val="84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6.1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5C6A" w:rsidRPr="00E427EE" w:rsidRDefault="00615C6A" w:rsidP="00E427EE">
            <w:pPr>
              <w:pStyle w:val="Table"/>
            </w:pPr>
            <w:r w:rsidRPr="00E427EE">
              <w:t>Оценка исполнения настоящего плана мероприятий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Подготовка предложений по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 xml:space="preserve">дальнейшему внедрению СДУ и совершенствованию данной </w:t>
            </w:r>
            <w:r w:rsidRPr="00E427EE">
              <w:lastRenderedPageBreak/>
              <w:t>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июнь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84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lastRenderedPageBreak/>
              <w:t>6.2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Анализ результатов создания СДУ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МКУ ЦСО, УСЗН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ноябрь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 xml:space="preserve">декабрь 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2023 г.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28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  <w:tr w:rsidR="00615C6A" w:rsidRPr="00E427EE" w:rsidTr="00E427EE">
        <w:trPr>
          <w:trHeight w:hRule="exact" w:val="17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  <w:r w:rsidRPr="00E427EE">
              <w:t>Всего: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1312,0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В т.ч.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ФБ-1234,2</w:t>
            </w:r>
          </w:p>
          <w:p w:rsidR="00615C6A" w:rsidRPr="00E427EE" w:rsidRDefault="00615C6A" w:rsidP="00E427EE">
            <w:pPr>
              <w:pStyle w:val="Table"/>
            </w:pPr>
            <w:r w:rsidRPr="00E427EE">
              <w:t>ОБ – 77,8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5C6A" w:rsidRPr="00E427EE" w:rsidRDefault="00615C6A" w:rsidP="00E427EE">
            <w:pPr>
              <w:pStyle w:val="Table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6A" w:rsidRPr="00E427EE" w:rsidRDefault="00615C6A" w:rsidP="00E427EE">
            <w:pPr>
              <w:pStyle w:val="Table"/>
            </w:pPr>
          </w:p>
        </w:tc>
      </w:tr>
    </w:tbl>
    <w:p w:rsidR="00615C6A" w:rsidRPr="00E427EE" w:rsidRDefault="00615C6A" w:rsidP="00E427EE"/>
    <w:sectPr w:rsidR="00615C6A" w:rsidRPr="00E427EE" w:rsidSect="00E427EE">
      <w:headerReference w:type="even" r:id="rId15"/>
      <w:headerReference w:type="default" r:id="rId16"/>
      <w:pgSz w:w="16840" w:h="11907" w:orient="landscape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123" w:rsidRDefault="00F37123">
      <w:r>
        <w:separator/>
      </w:r>
    </w:p>
  </w:endnote>
  <w:endnote w:type="continuationSeparator" w:id="0">
    <w:p w:rsidR="00F37123" w:rsidRDefault="00F3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123" w:rsidRDefault="00F37123">
      <w:r>
        <w:separator/>
      </w:r>
    </w:p>
  </w:footnote>
  <w:footnote w:type="continuationSeparator" w:id="0">
    <w:p w:rsidR="00F37123" w:rsidRDefault="00F37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6A" w:rsidRDefault="00615C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5C6A" w:rsidRDefault="00615C6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6A" w:rsidRDefault="00615C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7681">
      <w:rPr>
        <w:rStyle w:val="a5"/>
        <w:noProof/>
      </w:rPr>
      <w:t>11</w:t>
    </w:r>
    <w:r>
      <w:rPr>
        <w:rStyle w:val="a5"/>
      </w:rPr>
      <w:fldChar w:fldCharType="end"/>
    </w:r>
  </w:p>
  <w:p w:rsidR="00615C6A" w:rsidRPr="00A45A6E" w:rsidRDefault="00615C6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A710D"/>
    <w:rsid w:val="000B5317"/>
    <w:rsid w:val="000B7BC1"/>
    <w:rsid w:val="000B7E82"/>
    <w:rsid w:val="000C41E8"/>
    <w:rsid w:val="000C68EC"/>
    <w:rsid w:val="000D1EF1"/>
    <w:rsid w:val="000E008D"/>
    <w:rsid w:val="000E2FB7"/>
    <w:rsid w:val="000E4D9E"/>
    <w:rsid w:val="000F0043"/>
    <w:rsid w:val="000F00A4"/>
    <w:rsid w:val="000F1D62"/>
    <w:rsid w:val="000F1DEA"/>
    <w:rsid w:val="000F4BD8"/>
    <w:rsid w:val="00103C23"/>
    <w:rsid w:val="00104EE0"/>
    <w:rsid w:val="001142F9"/>
    <w:rsid w:val="00116351"/>
    <w:rsid w:val="00121357"/>
    <w:rsid w:val="0013290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E22EF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54D89"/>
    <w:rsid w:val="00257AE6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34DB"/>
    <w:rsid w:val="00404C9F"/>
    <w:rsid w:val="00406560"/>
    <w:rsid w:val="00407813"/>
    <w:rsid w:val="004078DB"/>
    <w:rsid w:val="00407A60"/>
    <w:rsid w:val="00411513"/>
    <w:rsid w:val="00413425"/>
    <w:rsid w:val="00415413"/>
    <w:rsid w:val="004222F7"/>
    <w:rsid w:val="004452B2"/>
    <w:rsid w:val="00445793"/>
    <w:rsid w:val="004535F9"/>
    <w:rsid w:val="0046604F"/>
    <w:rsid w:val="0046697A"/>
    <w:rsid w:val="00473A35"/>
    <w:rsid w:val="00475434"/>
    <w:rsid w:val="004756E6"/>
    <w:rsid w:val="00482CE2"/>
    <w:rsid w:val="00485BF3"/>
    <w:rsid w:val="004925FB"/>
    <w:rsid w:val="00493556"/>
    <w:rsid w:val="00494260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C57EA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15C6A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84306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26773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129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0768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681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B2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2B57"/>
    <w:rsid w:val="00C938B9"/>
    <w:rsid w:val="00C94331"/>
    <w:rsid w:val="00CA5E7F"/>
    <w:rsid w:val="00CA5EC0"/>
    <w:rsid w:val="00CB3C8F"/>
    <w:rsid w:val="00CC1987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1A5B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25105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27EE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74E8B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37123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8768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8768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8768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8768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8768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8768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8768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427E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427E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427E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8768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B8768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E427E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8768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B87681"/>
    <w:rPr>
      <w:color w:val="0000FF"/>
      <w:u w:val="none"/>
    </w:rPr>
  </w:style>
  <w:style w:type="paragraph" w:customStyle="1" w:styleId="Application">
    <w:name w:val="Application!Приложение"/>
    <w:rsid w:val="00B8768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8768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8768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8768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876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8768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8768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8768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8768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8768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8768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8768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427E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427E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427E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8768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B8768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E427E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8768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B87681"/>
    <w:rPr>
      <w:color w:val="0000FF"/>
      <w:u w:val="none"/>
    </w:rPr>
  </w:style>
  <w:style w:type="paragraph" w:customStyle="1" w:styleId="Application">
    <w:name w:val="Application!Приложение"/>
    <w:rsid w:val="00B8768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8768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8768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8768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876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62e84b4a-42d3-44aa-a465-099eb538d968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c9024c66-7f99-4868-83eb-9ea556af8d9b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2bf3d0cb-0b95-442a-83c9-b27d8c2a3d4e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10.20.49.3:8080/content/act/7144a473-ec19-49c5-91c1-5cfb2e7af0e9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62e84b4a-42d3-44aa-a465-099eb538d96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9F889-7480-4119-8BB8-B92BA21A8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16</Pages>
  <Words>3866</Words>
  <Characters>22041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2026-08-31T09:07:00Z</dcterms:created>
  <dcterms:modified xsi:type="dcterms:W3CDTF">2026-08-31T09:07:00Z</dcterms:modified>
</cp:coreProperties>
</file>